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0392" w14:textId="57CF4A83" w:rsidR="008A1F7E" w:rsidRDefault="002550A7" w:rsidP="00B8109B">
      <w:pPr>
        <w:spacing w:after="0" w:line="360" w:lineRule="auto"/>
        <w:ind w:left="567" w:right="707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6A79C0" wp14:editId="7A79522F">
            <wp:simplePos x="0" y="0"/>
            <wp:positionH relativeFrom="margin">
              <wp:align>center</wp:align>
            </wp:positionH>
            <wp:positionV relativeFrom="margin">
              <wp:posOffset>-381635</wp:posOffset>
            </wp:positionV>
            <wp:extent cx="6762750" cy="1098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_blank-ru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CFED0C" w14:textId="77777777" w:rsidR="002550A7" w:rsidRDefault="002550A7" w:rsidP="002550A7">
      <w:pPr>
        <w:spacing w:after="0" w:line="240" w:lineRule="auto"/>
        <w:ind w:left="993" w:right="70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50A7">
        <w:rPr>
          <w:rFonts w:ascii="Times New Roman" w:hAnsi="Times New Roman"/>
          <w:b/>
          <w:sz w:val="28"/>
          <w:szCs w:val="28"/>
          <w:lang w:eastAsia="ru-RU"/>
        </w:rPr>
        <w:t xml:space="preserve">Критерии оценки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проектов (программ) </w:t>
      </w:r>
    </w:p>
    <w:p w14:paraId="53CFCCB0" w14:textId="555E4EFD" w:rsidR="002550A7" w:rsidRDefault="002550A7" w:rsidP="002550A7">
      <w:pPr>
        <w:spacing w:after="0" w:line="240" w:lineRule="auto"/>
        <w:ind w:left="993" w:right="70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сфере патриотического воспитания в рамках</w:t>
      </w:r>
    </w:p>
    <w:p w14:paraId="1E091807" w14:textId="2F6FC7E2" w:rsidR="002550A7" w:rsidRDefault="002550A7" w:rsidP="002550A7">
      <w:pPr>
        <w:spacing w:after="0" w:line="240" w:lineRule="auto"/>
        <w:ind w:left="993" w:right="70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Всероссийского конкурса «ЛИДЕРЫ ЮНАРМИИ»</w:t>
      </w:r>
    </w:p>
    <w:p w14:paraId="3FC66034" w14:textId="77777777" w:rsidR="002550A7" w:rsidRPr="002550A7" w:rsidRDefault="002550A7" w:rsidP="002550A7">
      <w:pPr>
        <w:spacing w:after="0" w:line="240" w:lineRule="auto"/>
        <w:ind w:left="993" w:right="707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8C8433D" w14:textId="0982B90E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Представленные на Конкурс проекты оцениваются экспертами по 10-балльной системе по следующим критериям:</w:t>
      </w:r>
    </w:p>
    <w:p w14:paraId="01B29C8B" w14:textId="760E6222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актуальность и социальная значимость проекта;</w:t>
      </w:r>
    </w:p>
    <w:p w14:paraId="10F5AC24" w14:textId="0ABF27CE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14:paraId="242C526E" w14:textId="1D22B916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инновационность, уникальность проекта;</w:t>
      </w:r>
    </w:p>
    <w:p w14:paraId="0C97BFD1" w14:textId="5CABAE38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 xml:space="preserve">соотношение планируемых расходов на реализацию проекта и его ожидаемых результатов, измеримость и достижимость таких результатов; </w:t>
      </w:r>
    </w:p>
    <w:p w14:paraId="649F2F29" w14:textId="6C8BE8E4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обоснованность бюджета проекта и обоснованность планируемых расходов на реализацию проекта;</w:t>
      </w:r>
    </w:p>
    <w:p w14:paraId="49E02F76" w14:textId="164C7BE6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масштаб реализации проекта;</w:t>
      </w:r>
    </w:p>
    <w:p w14:paraId="57221354" w14:textId="38296531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собственный вклад и дополнительные ресурсы, привлекаемые на реализацию проекта, перспективы его дальнейшего развития;</w:t>
      </w:r>
    </w:p>
    <w:p w14:paraId="50330FB2" w14:textId="748D56D7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опыт успешной реализации проектов по соответствующему направлению деятельности;</w:t>
      </w:r>
    </w:p>
    <w:p w14:paraId="0CB31B08" w14:textId="36552622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соответствие опыта и компетенций команды проекта планируемой деятельности;</w:t>
      </w:r>
    </w:p>
    <w:p w14:paraId="5B57CBFD" w14:textId="7A9BE766" w:rsidR="002550A7" w:rsidRPr="002550A7" w:rsidRDefault="002550A7" w:rsidP="00291246">
      <w:pPr>
        <w:spacing w:after="0"/>
        <w:ind w:left="1560" w:right="991" w:firstLine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50A7">
        <w:rPr>
          <w:rFonts w:ascii="Times New Roman" w:hAnsi="Times New Roman"/>
          <w:sz w:val="28"/>
          <w:szCs w:val="28"/>
          <w:lang w:eastAsia="ru-RU"/>
        </w:rPr>
        <w:t>-</w:t>
      </w:r>
      <w:r w:rsidR="00291246">
        <w:rPr>
          <w:rFonts w:ascii="Times New Roman" w:hAnsi="Times New Roman"/>
          <w:sz w:val="28"/>
          <w:szCs w:val="28"/>
          <w:lang w:eastAsia="ru-RU"/>
        </w:rPr>
        <w:tab/>
      </w:r>
      <w:r w:rsidRPr="002550A7">
        <w:rPr>
          <w:rFonts w:ascii="Times New Roman" w:hAnsi="Times New Roman"/>
          <w:sz w:val="28"/>
          <w:szCs w:val="28"/>
          <w:lang w:eastAsia="ru-RU"/>
        </w:rPr>
        <w:t>информационная открытость, публичность.</w:t>
      </w:r>
    </w:p>
    <w:sectPr w:rsidR="002550A7" w:rsidRPr="002550A7" w:rsidSect="00746A34">
      <w:pgSz w:w="11906" w:h="16838"/>
      <w:pgMar w:top="1134" w:right="0" w:bottom="709" w:left="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58"/>
    <w:rsid w:val="001D555F"/>
    <w:rsid w:val="00251444"/>
    <w:rsid w:val="002550A7"/>
    <w:rsid w:val="00291246"/>
    <w:rsid w:val="00682C33"/>
    <w:rsid w:val="00746A34"/>
    <w:rsid w:val="00864258"/>
    <w:rsid w:val="008A1F7E"/>
    <w:rsid w:val="00A40682"/>
    <w:rsid w:val="00B8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F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3F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6203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86203F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rsid w:val="00842ED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rsid w:val="00842ED6"/>
    <w:rPr>
      <w:rFonts w:ascii="Calibri" w:eastAsia="Calibri" w:hAnsi="Calibri" w:cs="Times New Roman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uiPriority w:val="99"/>
    <w:semiHidden/>
    <w:unhideWhenUsed/>
    <w:rsid w:val="008620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uiPriority w:val="99"/>
    <w:semiHidden/>
    <w:unhideWhenUsed/>
    <w:rsid w:val="00842ED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842ED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EB2BF5"/>
    <w:pPr>
      <w:ind w:left="720"/>
      <w:contextualSpacing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00864-AB15-42A2-A13C-ED1FB5E7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СИЗМ</dc:creator>
  <cp:lastModifiedBy>Юнармия</cp:lastModifiedBy>
  <cp:revision>2</cp:revision>
  <cp:lastPrinted>2018-12-11T19:32:00Z</cp:lastPrinted>
  <dcterms:created xsi:type="dcterms:W3CDTF">2018-12-11T19:35:00Z</dcterms:created>
  <dcterms:modified xsi:type="dcterms:W3CDTF">2018-12-11T19:35:00Z</dcterms:modified>
  <dc:language>en-US</dc:language>
</cp:coreProperties>
</file>