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8E" w:rsidRDefault="006C038E" w:rsidP="006C038E">
      <w:pPr>
        <w:pStyle w:val="ConsPlusTitle"/>
        <w:jc w:val="center"/>
      </w:pPr>
      <w:r>
        <w:t>ПОРЯДОК</w:t>
      </w:r>
    </w:p>
    <w:p w:rsidR="006C038E" w:rsidRDefault="006C038E" w:rsidP="006C038E">
      <w:pPr>
        <w:pStyle w:val="ConsPlusTitle"/>
        <w:jc w:val="center"/>
      </w:pPr>
      <w:r>
        <w:t>ПРЕДОСТАВЛЕНИЯ СУБСИДИЙ НА СОЗДАНИЕ УСЛОВИЙ</w:t>
      </w:r>
    </w:p>
    <w:p w:rsidR="006C038E" w:rsidRDefault="006C038E" w:rsidP="006C038E">
      <w:pPr>
        <w:pStyle w:val="ConsPlusTitle"/>
        <w:jc w:val="center"/>
      </w:pPr>
      <w:r>
        <w:t>ДЛЯ ОСУЩЕСТВЛЕНИЯ ПРИСМОТРА И УХОДА ЗА ДЕТЬМИ, СОДЕРЖАНИЯ</w:t>
      </w:r>
    </w:p>
    <w:p w:rsidR="006C038E" w:rsidRDefault="006C038E" w:rsidP="006C038E">
      <w:pPr>
        <w:pStyle w:val="ConsPlusTitle"/>
        <w:jc w:val="center"/>
      </w:pPr>
      <w:r>
        <w:t xml:space="preserve">ДЕТЕЙ В ЧАСТНЫХ ОРГАНИЗАЦИЯХ, ОСУЩЕСТВЛЯЮЩИХ </w:t>
      </w:r>
      <w:proofErr w:type="gramStart"/>
      <w:r>
        <w:t>ОБРАЗОВАТЕЛЬНУЮ</w:t>
      </w:r>
      <w:proofErr w:type="gramEnd"/>
    </w:p>
    <w:p w:rsidR="006C038E" w:rsidRDefault="006C038E" w:rsidP="006C038E">
      <w:pPr>
        <w:pStyle w:val="ConsPlusTitle"/>
        <w:jc w:val="center"/>
      </w:pPr>
      <w:r>
        <w:t>ДЕЯТЕ</w:t>
      </w:r>
      <w:bookmarkStart w:id="0" w:name="_GoBack"/>
      <w:bookmarkEnd w:id="0"/>
      <w:r>
        <w:t>ЛЬНОСТЬ ПО РЕАЛИЗАЦИИ ОБРАЗОВАТЕЛЬНЫХ ПРОГРАММ</w:t>
      </w:r>
    </w:p>
    <w:p w:rsidR="006C038E" w:rsidRDefault="006C038E" w:rsidP="006C038E">
      <w:pPr>
        <w:pStyle w:val="ConsPlusTitle"/>
        <w:jc w:val="center"/>
      </w:pPr>
      <w:r>
        <w:t>ДОШКОЛЬНОГО ОБРАЗОВАНИЯ (ДАЛЕЕ - ПОРЯДОК)</w:t>
      </w:r>
    </w:p>
    <w:p w:rsidR="006C038E" w:rsidRDefault="006C038E" w:rsidP="006C0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038E" w:rsidTr="00EA01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38E" w:rsidRDefault="006C038E" w:rsidP="00EA01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38E" w:rsidRDefault="006C038E" w:rsidP="00EA01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38E" w:rsidRDefault="006C038E" w:rsidP="00EA01B9">
            <w:pPr>
              <w:pStyle w:val="ConsPlusNormal"/>
              <w:jc w:val="center"/>
            </w:pPr>
            <w:r>
              <w:rPr>
                <w:color w:val="392C69"/>
              </w:rPr>
              <w:t>Список изменяющих документов</w:t>
            </w:r>
          </w:p>
          <w:p w:rsidR="006C038E" w:rsidRDefault="006C038E" w:rsidP="00EA01B9">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города Ханты-Мансийска</w:t>
            </w:r>
            <w:proofErr w:type="gramEnd"/>
          </w:p>
          <w:p w:rsidR="006C038E" w:rsidRDefault="006C038E" w:rsidP="00EA01B9">
            <w:pPr>
              <w:pStyle w:val="ConsPlusNormal"/>
              <w:jc w:val="center"/>
            </w:pPr>
            <w:r>
              <w:rPr>
                <w:color w:val="392C69"/>
              </w:rPr>
              <w:t>от 16.02.2023 N 54)</w:t>
            </w:r>
          </w:p>
        </w:tc>
        <w:tc>
          <w:tcPr>
            <w:tcW w:w="113" w:type="dxa"/>
            <w:tcBorders>
              <w:top w:val="nil"/>
              <w:left w:val="nil"/>
              <w:bottom w:val="nil"/>
              <w:right w:val="nil"/>
            </w:tcBorders>
            <w:shd w:val="clear" w:color="auto" w:fill="F4F3F8"/>
            <w:tcMar>
              <w:top w:w="0" w:type="dxa"/>
              <w:left w:w="0" w:type="dxa"/>
              <w:bottom w:w="0" w:type="dxa"/>
              <w:right w:w="0" w:type="dxa"/>
            </w:tcMar>
          </w:tcPr>
          <w:p w:rsidR="006C038E" w:rsidRDefault="006C038E" w:rsidP="00EA01B9">
            <w:pPr>
              <w:pStyle w:val="ConsPlusNormal"/>
            </w:pPr>
          </w:p>
        </w:tc>
      </w:tr>
    </w:tbl>
    <w:p w:rsidR="006C038E" w:rsidRDefault="006C038E" w:rsidP="006C038E">
      <w:pPr>
        <w:pStyle w:val="ConsPlusNormal"/>
        <w:jc w:val="center"/>
      </w:pPr>
    </w:p>
    <w:p w:rsidR="006C038E" w:rsidRDefault="006C038E" w:rsidP="006C038E">
      <w:pPr>
        <w:pStyle w:val="ConsPlusTitle"/>
        <w:jc w:val="center"/>
        <w:outlineLvl w:val="1"/>
      </w:pPr>
      <w:r>
        <w:t>I. Общие положения о предоставлении субсидии</w:t>
      </w:r>
    </w:p>
    <w:p w:rsidR="006C038E" w:rsidRDefault="006C038E" w:rsidP="006C038E">
      <w:pPr>
        <w:pStyle w:val="ConsPlusNormal"/>
        <w:jc w:val="center"/>
      </w:pPr>
    </w:p>
    <w:p w:rsidR="006C038E" w:rsidRDefault="006C038E" w:rsidP="006C038E">
      <w:pPr>
        <w:pStyle w:val="ConsPlusNormal"/>
        <w:ind w:firstLine="540"/>
        <w:jc w:val="both"/>
      </w:pPr>
      <w:r>
        <w:t xml:space="preserve">1. </w:t>
      </w:r>
      <w:proofErr w:type="gramStart"/>
      <w:r>
        <w:t xml:space="preserve">Настоящий Порядок разработан в соответствии с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29.12.2012 N 273-ФЗ "Об образовании в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t xml:space="preserve">, </w:t>
      </w:r>
      <w:proofErr w:type="gramStart"/>
      <w:r>
        <w:t xml:space="preserve">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r>
          <w:rPr>
            <w:color w:val="0000FF"/>
          </w:rPr>
          <w:t>приложением 10</w:t>
        </w:r>
      </w:hyperlink>
      <w:r>
        <w:t xml:space="preserve"> к постановлению Правительства Ханты-Мансийского автономного округа - Югры от 30.12.2021 N 634-п "О мерах по реализации государственной программы Ханты-Мансийского автономного округа - Югры "Развитие образования", </w:t>
      </w:r>
      <w:hyperlink r:id="rId10">
        <w:r>
          <w:rPr>
            <w:color w:val="0000FF"/>
          </w:rPr>
          <w:t>постановлением</w:t>
        </w:r>
      </w:hyperlink>
      <w:r>
        <w:t xml:space="preserve"> Правительства Ханты-Мансийского автономного округа - Югры от 04.12.2015 N 448-п "О порядке предоставления</w:t>
      </w:r>
      <w:proofErr w:type="gramEnd"/>
      <w:r>
        <w:t xml:space="preserve"> </w:t>
      </w:r>
      <w:proofErr w:type="gramStart"/>
      <w:r>
        <w:t>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w:t>
      </w:r>
      <w:proofErr w:type="gramEnd"/>
      <w:r>
        <w:t xml:space="preserve"> образовательная деятельность (далее - частные организации).</w:t>
      </w:r>
    </w:p>
    <w:p w:rsidR="006C038E" w:rsidRDefault="006C038E" w:rsidP="006C038E">
      <w:pPr>
        <w:pStyle w:val="ConsPlusNormal"/>
        <w:spacing w:before="220"/>
        <w:ind w:firstLine="540"/>
        <w:jc w:val="both"/>
      </w:pPr>
      <w:bookmarkStart w:id="1" w:name="P4036"/>
      <w:bookmarkEnd w:id="1"/>
      <w:r>
        <w:t xml:space="preserve">2. </w:t>
      </w:r>
      <w:proofErr w:type="gramStart"/>
      <w:r>
        <w:t>Целью предоставления субсидий частным организациям является возмещение затрат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roofErr w:type="gramEnd"/>
    </w:p>
    <w:p w:rsidR="006C038E" w:rsidRDefault="006C038E" w:rsidP="006C038E">
      <w:pPr>
        <w:pStyle w:val="ConsPlusNormal"/>
        <w:spacing w:before="220"/>
        <w:ind w:firstLine="540"/>
        <w:jc w:val="both"/>
      </w:pPr>
      <w:r>
        <w:t>3. 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w:t>
      </w:r>
    </w:p>
    <w:p w:rsidR="006C038E" w:rsidRDefault="006C038E" w:rsidP="006C038E">
      <w:pPr>
        <w:pStyle w:val="ConsPlusNormal"/>
        <w:spacing w:before="220"/>
        <w:ind w:firstLine="540"/>
        <w:jc w:val="both"/>
      </w:pPr>
      <w:r>
        <w:t>4. Понятия, используемые в настоящем Порядке:</w:t>
      </w:r>
    </w:p>
    <w:p w:rsidR="006C038E" w:rsidRDefault="006C038E" w:rsidP="006C038E">
      <w:pPr>
        <w:pStyle w:val="ConsPlusNormal"/>
        <w:spacing w:before="220"/>
        <w:ind w:firstLine="540"/>
        <w:jc w:val="both"/>
      </w:pPr>
      <w:r>
        <w:t>заявка об участии в отборе - документы, необходимые для участия в отборе на предоставление Субсидии, представляемые частной организацией в соответствии с требованиями настоящего Порядка (далее - заявка);</w:t>
      </w:r>
    </w:p>
    <w:p w:rsidR="006C038E" w:rsidRDefault="006C038E" w:rsidP="006C038E">
      <w:pPr>
        <w:pStyle w:val="ConsPlusNormal"/>
        <w:spacing w:before="220"/>
        <w:ind w:firstLine="540"/>
        <w:jc w:val="both"/>
      </w:pPr>
      <w:r>
        <w:t>участник отбора - частная организация, подавшая заявку об участии в отборе на получение Субсидии;</w:t>
      </w:r>
    </w:p>
    <w:p w:rsidR="006C038E" w:rsidRDefault="006C038E" w:rsidP="006C038E">
      <w:pPr>
        <w:pStyle w:val="ConsPlusNormal"/>
        <w:spacing w:before="220"/>
        <w:ind w:firstLine="540"/>
        <w:jc w:val="both"/>
      </w:pPr>
      <w:r>
        <w:lastRenderedPageBreak/>
        <w:t>главный распорядитель бюджетных средств (далее - ГРБС) - Департамент образования Администрации города Ханты-Мансийска, обеспечивающий организационно-техническое сопровождение проведения отбора получателей Субсидии.</w:t>
      </w:r>
    </w:p>
    <w:p w:rsidR="006C038E" w:rsidRDefault="006C038E" w:rsidP="006C038E">
      <w:pPr>
        <w:pStyle w:val="ConsPlusNormal"/>
        <w:spacing w:before="22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6C038E" w:rsidRDefault="006C038E" w:rsidP="006C038E">
      <w:pPr>
        <w:pStyle w:val="ConsPlusNormal"/>
        <w:spacing w:before="220"/>
        <w:ind w:firstLine="540"/>
        <w:jc w:val="both"/>
      </w:pPr>
      <w:r>
        <w:t>5. Предоставление Субсидии осуществляется ГРБС,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6C038E" w:rsidRDefault="006C038E" w:rsidP="006C038E">
      <w:pPr>
        <w:pStyle w:val="ConsPlusNormal"/>
        <w:spacing w:before="220"/>
        <w:ind w:firstLine="540"/>
        <w:jc w:val="both"/>
      </w:pPr>
      <w:bookmarkStart w:id="2" w:name="P4044"/>
      <w:bookmarkEnd w:id="2"/>
      <w:r>
        <w:t>6. Категория получателей Субсидии - частные организации.</w:t>
      </w:r>
    </w:p>
    <w:p w:rsidR="006C038E" w:rsidRDefault="006C038E" w:rsidP="006C038E">
      <w:pPr>
        <w:pStyle w:val="ConsPlusNormal"/>
        <w:spacing w:before="220"/>
        <w:ind w:firstLine="540"/>
        <w:jc w:val="both"/>
      </w:pPr>
      <w:bookmarkStart w:id="3" w:name="P4045"/>
      <w:bookmarkEnd w:id="3"/>
      <w:r>
        <w:t>7. Критерии отбора получателей Субсидии:</w:t>
      </w:r>
    </w:p>
    <w:p w:rsidR="006C038E" w:rsidRDefault="006C038E" w:rsidP="006C038E">
      <w:pPr>
        <w:pStyle w:val="ConsPlusNormal"/>
        <w:spacing w:before="220"/>
        <w:ind w:firstLine="540"/>
        <w:jc w:val="both"/>
      </w:pPr>
      <w:r>
        <w:t xml:space="preserve">организация создана в установленном законодательством порядке, зарегистрирована и осуществляет свою деятельность </w:t>
      </w:r>
      <w:proofErr w:type="gramStart"/>
      <w:r>
        <w:t>в</w:t>
      </w:r>
      <w:proofErr w:type="gramEnd"/>
      <w:r>
        <w:t xml:space="preserve"> </w:t>
      </w:r>
      <w:proofErr w:type="gramStart"/>
      <w:r>
        <w:t>Ханты-Мансийском</w:t>
      </w:r>
      <w:proofErr w:type="gramEnd"/>
      <w:r>
        <w:t xml:space="preserve"> автономном округе - Югре;</w:t>
      </w:r>
    </w:p>
    <w:p w:rsidR="006C038E" w:rsidRDefault="006C038E" w:rsidP="006C038E">
      <w:pPr>
        <w:pStyle w:val="ConsPlusNormal"/>
        <w:spacing w:before="220"/>
        <w:ind w:firstLine="540"/>
        <w:jc w:val="both"/>
      </w:pPr>
      <w:r>
        <w:t>наличие лицензии на ведение образовательной деятельности по реализации образовательных программ дошкольного образования.</w:t>
      </w:r>
    </w:p>
    <w:p w:rsidR="006C038E" w:rsidRDefault="006C038E" w:rsidP="006C038E">
      <w:pPr>
        <w:pStyle w:val="ConsPlusNormal"/>
        <w:spacing w:before="220"/>
        <w:ind w:firstLine="540"/>
        <w:jc w:val="both"/>
      </w:pPr>
      <w:r>
        <w:t>8. Субсидия предоставляется частной организации на возмещение затрат следующих расходов:</w:t>
      </w:r>
    </w:p>
    <w:p w:rsidR="006C038E" w:rsidRDefault="006C038E" w:rsidP="006C038E">
      <w:pPr>
        <w:pStyle w:val="ConsPlusNormal"/>
        <w:spacing w:before="220"/>
        <w:ind w:firstLine="540"/>
        <w:jc w:val="both"/>
      </w:pPr>
      <w:r>
        <w:t>содержание зданий и оплата коммунальных услуг;</w:t>
      </w:r>
    </w:p>
    <w:p w:rsidR="006C038E" w:rsidRDefault="006C038E" w:rsidP="006C038E">
      <w:pPr>
        <w:pStyle w:val="ConsPlusNormal"/>
        <w:spacing w:before="220"/>
        <w:ind w:firstLine="540"/>
        <w:jc w:val="both"/>
      </w:pPr>
      <w:r>
        <w:t>оплата труда работников, занятых на содержании зданий и оказании коммунальных услуг.</w:t>
      </w:r>
    </w:p>
    <w:p w:rsidR="006C038E" w:rsidRDefault="006C038E" w:rsidP="006C038E">
      <w:pPr>
        <w:pStyle w:val="ConsPlusNormal"/>
        <w:spacing w:before="220"/>
        <w:ind w:firstLine="540"/>
        <w:jc w:val="both"/>
      </w:pPr>
      <w:r>
        <w:t>9. Получатель Субсидии определяется по результатам отбора, проводимого способом запроса предложений (далее - отбор).</w:t>
      </w:r>
    </w:p>
    <w:p w:rsidR="006C038E" w:rsidRDefault="006C038E" w:rsidP="006C038E">
      <w:pPr>
        <w:pStyle w:val="ConsPlusNormal"/>
        <w:spacing w:before="220"/>
        <w:ind w:firstLine="540"/>
        <w:jc w:val="both"/>
      </w:pPr>
      <w:r>
        <w:t xml:space="preserve">10. </w:t>
      </w:r>
      <w:proofErr w:type="gramStart"/>
      <w:r>
        <w:t>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roofErr w:type="gramEnd"/>
    </w:p>
    <w:p w:rsidR="006C038E" w:rsidRDefault="006C038E" w:rsidP="006C038E">
      <w:pPr>
        <w:pStyle w:val="ConsPlusNormal"/>
        <w:ind w:firstLine="540"/>
        <w:jc w:val="both"/>
      </w:pPr>
    </w:p>
    <w:p w:rsidR="006C038E" w:rsidRDefault="006C038E" w:rsidP="006C038E">
      <w:pPr>
        <w:pStyle w:val="ConsPlusTitle"/>
        <w:jc w:val="center"/>
        <w:outlineLvl w:val="1"/>
      </w:pPr>
      <w:r>
        <w:t>II. Порядок проведения отбора получателей Субсидий</w:t>
      </w:r>
    </w:p>
    <w:p w:rsidR="006C038E" w:rsidRDefault="006C038E" w:rsidP="006C038E">
      <w:pPr>
        <w:pStyle w:val="ConsPlusTitle"/>
        <w:jc w:val="center"/>
      </w:pPr>
      <w:r>
        <w:t>для предоставления Субсидии</w:t>
      </w:r>
    </w:p>
    <w:p w:rsidR="006C038E" w:rsidRDefault="006C038E" w:rsidP="006C038E">
      <w:pPr>
        <w:pStyle w:val="ConsPlusNormal"/>
        <w:jc w:val="center"/>
      </w:pPr>
    </w:p>
    <w:p w:rsidR="006C038E" w:rsidRDefault="006C038E" w:rsidP="006C038E">
      <w:pPr>
        <w:pStyle w:val="ConsPlusNormal"/>
        <w:ind w:firstLine="540"/>
        <w:jc w:val="both"/>
      </w:pPr>
      <w:r>
        <w:t xml:space="preserve">11. ГРБС в целях проведения отбора за три дня до даты начала приема заявок размещает на официальном сайте </w:t>
      </w:r>
      <w:proofErr w:type="gramStart"/>
      <w:r>
        <w:t>Департамента образования Администрации города Ханты-Мансийска</w:t>
      </w:r>
      <w:proofErr w:type="gramEnd"/>
      <w:r>
        <w:t xml:space="preserve"> объявление о проведении отбора с указанием:</w:t>
      </w:r>
    </w:p>
    <w:p w:rsidR="006C038E" w:rsidRDefault="006C038E" w:rsidP="006C038E">
      <w:pPr>
        <w:pStyle w:val="ConsPlusNormal"/>
        <w:spacing w:before="220"/>
        <w:ind w:firstLine="540"/>
        <w:jc w:val="both"/>
      </w:pPr>
      <w:r>
        <w:t>сроков проведения отбора;</w:t>
      </w:r>
    </w:p>
    <w:p w:rsidR="006C038E" w:rsidRDefault="006C038E" w:rsidP="006C038E">
      <w:pPr>
        <w:pStyle w:val="ConsPlusNormal"/>
        <w:spacing w:before="220"/>
        <w:ind w:firstLine="540"/>
        <w:jc w:val="both"/>
      </w:pPr>
      <w:r>
        <w:t xml:space="preserve">даты начала и окончания приема заявок участников отбора, </w:t>
      </w:r>
      <w:proofErr w:type="gramStart"/>
      <w:r>
        <w:t>которая</w:t>
      </w:r>
      <w:proofErr w:type="gramEnd"/>
      <w:r>
        <w:t xml:space="preserve"> не может быть ранее десятого дня, следующего за днем размещения объявления о проведении отбора;</w:t>
      </w:r>
    </w:p>
    <w:p w:rsidR="006C038E" w:rsidRDefault="006C038E" w:rsidP="006C038E">
      <w:pPr>
        <w:pStyle w:val="ConsPlusNormal"/>
        <w:spacing w:before="220"/>
        <w:ind w:firstLine="540"/>
        <w:jc w:val="both"/>
      </w:pPr>
      <w:r>
        <w:t>наименования, места нахождения, почтового адреса, адреса электронной почты ГРБС;</w:t>
      </w:r>
    </w:p>
    <w:p w:rsidR="006C038E" w:rsidRDefault="006C038E" w:rsidP="006C038E">
      <w:pPr>
        <w:pStyle w:val="ConsPlusNormal"/>
        <w:spacing w:before="220"/>
        <w:ind w:firstLine="540"/>
        <w:jc w:val="both"/>
      </w:pPr>
      <w:r>
        <w:t>целей предоставления Субсидии в соответствии с настоящим Порядком;</w:t>
      </w:r>
    </w:p>
    <w:p w:rsidR="006C038E" w:rsidRDefault="006C038E" w:rsidP="006C038E">
      <w:pPr>
        <w:pStyle w:val="ConsPlusNormal"/>
        <w:spacing w:before="220"/>
        <w:ind w:firstLine="540"/>
        <w:jc w:val="both"/>
      </w:pPr>
      <w:r>
        <w:t>результатов предоставления Субсидии;</w:t>
      </w:r>
    </w:p>
    <w:p w:rsidR="006C038E" w:rsidRDefault="006C038E" w:rsidP="006C038E">
      <w:pPr>
        <w:pStyle w:val="ConsPlusNormal"/>
        <w:spacing w:before="220"/>
        <w:ind w:firstLine="540"/>
        <w:jc w:val="both"/>
      </w:pPr>
      <w:r>
        <w:lastRenderedPageBreak/>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6C038E" w:rsidRDefault="006C038E" w:rsidP="006C038E">
      <w:pPr>
        <w:pStyle w:val="ConsPlusNormal"/>
        <w:spacing w:before="220"/>
        <w:ind w:firstLine="540"/>
        <w:jc w:val="both"/>
      </w:pPr>
      <w:r>
        <w:t>порядка подачи заявок участниками отбора и требования к содержанию, форме и оформлению заявки;</w:t>
      </w:r>
    </w:p>
    <w:p w:rsidR="006C038E" w:rsidRDefault="006C038E" w:rsidP="006C038E">
      <w:pPr>
        <w:pStyle w:val="ConsPlusNormal"/>
        <w:spacing w:before="220"/>
        <w:ind w:firstLine="540"/>
        <w:jc w:val="both"/>
      </w:pPr>
      <w:r>
        <w:t>порядка отзыва заявок участников отбора;</w:t>
      </w:r>
    </w:p>
    <w:p w:rsidR="006C038E" w:rsidRDefault="006C038E" w:rsidP="006C038E">
      <w:pPr>
        <w:pStyle w:val="ConsPlusNormal"/>
        <w:spacing w:before="220"/>
        <w:ind w:firstLine="540"/>
        <w:jc w:val="both"/>
      </w:pPr>
      <w:r>
        <w:t xml:space="preserve">порядка возврата заявок участников отбора, </w:t>
      </w:r>
      <w:proofErr w:type="gramStart"/>
      <w:r>
        <w:t>определяющего</w:t>
      </w:r>
      <w:proofErr w:type="gramEnd"/>
      <w:r>
        <w:t xml:space="preserve"> в том числе основания для возврата заявок участников отбора;</w:t>
      </w:r>
    </w:p>
    <w:p w:rsidR="006C038E" w:rsidRDefault="006C038E" w:rsidP="006C038E">
      <w:pPr>
        <w:pStyle w:val="ConsPlusNormal"/>
        <w:spacing w:before="220"/>
        <w:ind w:firstLine="540"/>
        <w:jc w:val="both"/>
      </w:pPr>
      <w:r>
        <w:t>порядка внесения изменений в заявки участников отбора;</w:t>
      </w:r>
    </w:p>
    <w:p w:rsidR="006C038E" w:rsidRDefault="006C038E" w:rsidP="006C038E">
      <w:pPr>
        <w:pStyle w:val="ConsPlusNormal"/>
        <w:spacing w:before="220"/>
        <w:ind w:firstLine="540"/>
        <w:jc w:val="both"/>
      </w:pPr>
      <w:r>
        <w:t>правил рассмотрения и оценки заявок участников отбора;</w:t>
      </w:r>
    </w:p>
    <w:p w:rsidR="006C038E" w:rsidRDefault="006C038E" w:rsidP="006C038E">
      <w:pPr>
        <w:pStyle w:val="ConsPlusNormal"/>
        <w:spacing w:before="220"/>
        <w:ind w:firstLine="540"/>
        <w:jc w:val="both"/>
      </w:pPr>
      <w:r>
        <w:t>порядка предоставления участникам отбора разъяснения положений объявления о проведении отбора, даты начала и окончания срока такого предоставления;</w:t>
      </w:r>
    </w:p>
    <w:p w:rsidR="006C038E" w:rsidRDefault="006C038E" w:rsidP="006C038E">
      <w:pPr>
        <w:pStyle w:val="ConsPlusNormal"/>
        <w:spacing w:before="220"/>
        <w:ind w:firstLine="540"/>
        <w:jc w:val="both"/>
      </w:pPr>
      <w:r>
        <w:t>срока, в течение которого участник отбора, прошедший отбор, должен подписать соглашение о предоставлении Субсидии;</w:t>
      </w:r>
    </w:p>
    <w:p w:rsidR="006C038E" w:rsidRDefault="006C038E" w:rsidP="006C038E">
      <w:pPr>
        <w:pStyle w:val="ConsPlusNormal"/>
        <w:spacing w:before="220"/>
        <w:ind w:firstLine="540"/>
        <w:jc w:val="both"/>
      </w:pPr>
      <w:r>
        <w:t xml:space="preserve">условий признания участника отбора </w:t>
      </w:r>
      <w:proofErr w:type="gramStart"/>
      <w:r>
        <w:t>уклонившимся</w:t>
      </w:r>
      <w:proofErr w:type="gramEnd"/>
      <w:r>
        <w:t xml:space="preserve"> от заключения соглашения о предоставлении Субсидии;</w:t>
      </w:r>
    </w:p>
    <w:p w:rsidR="006C038E" w:rsidRDefault="006C038E" w:rsidP="006C038E">
      <w:pPr>
        <w:pStyle w:val="ConsPlusNormal"/>
        <w:spacing w:before="220"/>
        <w:ind w:firstLine="540"/>
        <w:jc w:val="both"/>
      </w:pPr>
      <w:r>
        <w:t xml:space="preserve">даты размещения результатов отбора на Официальном сайте </w:t>
      </w:r>
      <w:proofErr w:type="gramStart"/>
      <w:r>
        <w:t>Департамента образования Администрации города Ханты-Мансийска</w:t>
      </w:r>
      <w:proofErr w:type="gramEnd"/>
      <w:r>
        <w:t>;</w:t>
      </w:r>
    </w:p>
    <w:p w:rsidR="006C038E" w:rsidRDefault="006C038E" w:rsidP="006C038E">
      <w:pPr>
        <w:pStyle w:val="ConsPlusNormal"/>
        <w:spacing w:before="220"/>
        <w:ind w:firstLine="540"/>
        <w:jc w:val="both"/>
      </w:pPr>
      <w:r>
        <w:t>основания для отклонения заявки участника отбора на стадии рассмотрения заявок.</w:t>
      </w:r>
    </w:p>
    <w:p w:rsidR="006C038E" w:rsidRDefault="006C038E" w:rsidP="006C038E">
      <w:pPr>
        <w:pStyle w:val="ConsPlusNormal"/>
        <w:spacing w:before="220"/>
        <w:ind w:firstLine="540"/>
        <w:jc w:val="both"/>
      </w:pPr>
      <w:bookmarkStart w:id="4" w:name="P4074"/>
      <w:bookmarkEnd w:id="4"/>
      <w:r>
        <w:t>12. К участию в отборе допускаются участники отбора, соответствующие на 01 число месяца, предшествующего месяцу, в котором подается заявка, следующим требованиям:</w:t>
      </w:r>
    </w:p>
    <w:p w:rsidR="006C038E" w:rsidRDefault="006C038E" w:rsidP="006C038E">
      <w:pPr>
        <w:pStyle w:val="ConsPlusNormal"/>
        <w:spacing w:before="220"/>
        <w:ind w:firstLine="540"/>
        <w:jc w:val="both"/>
      </w:pPr>
      <w:r>
        <w:t>12.1.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C038E" w:rsidRDefault="006C038E" w:rsidP="006C038E">
      <w:pPr>
        <w:pStyle w:val="ConsPlusNormal"/>
        <w:spacing w:before="220"/>
        <w:ind w:firstLine="540"/>
        <w:jc w:val="both"/>
      </w:pPr>
      <w:r>
        <w:t>12.2. У участника отбора должна отсутствовать просроченная задолженность по возврату в бюджет Ханты-Мансийского автономного округа - Югры субсидий, бюджетных инвестиций и иной просроченной задолженности перед бюджетом Ханты-Мансийского автономного округа - Югры.</w:t>
      </w:r>
    </w:p>
    <w:p w:rsidR="006C038E" w:rsidRDefault="006C038E" w:rsidP="006C038E">
      <w:pPr>
        <w:pStyle w:val="ConsPlusNormal"/>
        <w:spacing w:before="220"/>
        <w:ind w:firstLine="540"/>
        <w:jc w:val="both"/>
      </w:pPr>
      <w:r>
        <w:t xml:space="preserve">12.3. Участник отбора не должен получать средства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w:t>
      </w:r>
      <w:hyperlink w:anchor="P4036">
        <w:r>
          <w:rPr>
            <w:color w:val="0000FF"/>
          </w:rPr>
          <w:t>пункте 2 раздела I</w:t>
        </w:r>
      </w:hyperlink>
      <w:r>
        <w:t xml:space="preserve"> настоящего Порядка.</w:t>
      </w:r>
    </w:p>
    <w:p w:rsidR="006C038E" w:rsidRDefault="006C038E" w:rsidP="006C038E">
      <w:pPr>
        <w:pStyle w:val="ConsPlusNormal"/>
        <w:spacing w:before="220"/>
        <w:ind w:firstLine="540"/>
        <w:jc w:val="both"/>
      </w:pPr>
      <w:r>
        <w:t xml:space="preserve">12.4. </w:t>
      </w:r>
      <w:proofErr w:type="gramStart"/>
      <w: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6C038E" w:rsidRDefault="006C038E" w:rsidP="006C038E">
      <w:pPr>
        <w:pStyle w:val="ConsPlusNormal"/>
        <w:spacing w:before="220"/>
        <w:ind w:firstLine="540"/>
        <w:jc w:val="both"/>
      </w:pPr>
      <w:r>
        <w:t xml:space="preserve">12.5. </w:t>
      </w:r>
      <w:proofErr w:type="gramStart"/>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lastRenderedPageBreak/>
        <w:t>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6C038E" w:rsidRDefault="006C038E" w:rsidP="006C038E">
      <w:pPr>
        <w:pStyle w:val="ConsPlusNormal"/>
        <w:spacing w:before="220"/>
        <w:ind w:firstLine="540"/>
        <w:jc w:val="both"/>
      </w:pPr>
      <w:r>
        <w:t xml:space="preserve">12.6.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roofErr w:type="gramEnd"/>
    </w:p>
    <w:p w:rsidR="006C038E" w:rsidRDefault="006C038E" w:rsidP="006C038E">
      <w:pPr>
        <w:pStyle w:val="ConsPlusNormal"/>
        <w:spacing w:before="220"/>
        <w:ind w:firstLine="540"/>
        <w:jc w:val="both"/>
      </w:pPr>
      <w:r>
        <w:t>12.7.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C038E" w:rsidRDefault="006C038E" w:rsidP="006C038E">
      <w:pPr>
        <w:pStyle w:val="ConsPlusNormal"/>
        <w:spacing w:before="220"/>
        <w:ind w:firstLine="540"/>
        <w:jc w:val="both"/>
      </w:pPr>
      <w:bookmarkStart w:id="5" w:name="P4082"/>
      <w:bookmarkEnd w:id="5"/>
      <w:r>
        <w:t>13. Для участия в отборе участник отбора не позднее срока окончания подачи заявок, указанного в объявлении о проведении отбора, представляет ГРБС заявку на бумажном носителе, содержащую следующие документы:</w:t>
      </w:r>
    </w:p>
    <w:p w:rsidR="006C038E" w:rsidRDefault="006C038E" w:rsidP="006C038E">
      <w:pPr>
        <w:pStyle w:val="ConsPlusNormal"/>
        <w:spacing w:before="220"/>
        <w:ind w:firstLine="540"/>
        <w:jc w:val="both"/>
      </w:pPr>
      <w:hyperlink w:anchor="P4199">
        <w:r>
          <w:rPr>
            <w:color w:val="0000FF"/>
          </w:rPr>
          <w:t>предложение</w:t>
        </w:r>
      </w:hyperlink>
      <w:r>
        <w:t xml:space="preserve"> об участии в отборе по форме согласно приложению к настоящему Порядку, в котором участник отбора дает согласие на публикацию (размещение) в информационно-телекоммуникационной сети Интернет;</w:t>
      </w:r>
    </w:p>
    <w:p w:rsidR="006C038E" w:rsidRDefault="006C038E" w:rsidP="006C038E">
      <w:pPr>
        <w:pStyle w:val="ConsPlusNormal"/>
        <w:spacing w:before="220"/>
        <w:ind w:firstLine="540"/>
        <w:jc w:val="both"/>
      </w:pPr>
      <w:r>
        <w:t>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6C038E" w:rsidRDefault="006C038E" w:rsidP="006C038E">
      <w:pPr>
        <w:pStyle w:val="ConsPlusNormal"/>
        <w:spacing w:before="220"/>
        <w:ind w:firstLine="540"/>
        <w:jc w:val="both"/>
      </w:pPr>
      <w:r>
        <w:t>копия документа, удостоверяющего личность, с предъявлением оригинала для сверки данных (для индивидуального предпринимателя);</w:t>
      </w:r>
    </w:p>
    <w:p w:rsidR="006C038E" w:rsidRDefault="006C038E" w:rsidP="006C038E">
      <w:pPr>
        <w:pStyle w:val="ConsPlusNormal"/>
        <w:spacing w:before="220"/>
        <w:ind w:firstLine="540"/>
        <w:jc w:val="both"/>
      </w:pPr>
      <w:r>
        <w:t>копия лицензии на осуществление образовательной деятельности по реализации образовательных программ дошкольного образования (с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6C038E" w:rsidRDefault="006C038E" w:rsidP="006C038E">
      <w:pPr>
        <w:pStyle w:val="ConsPlusNormal"/>
        <w:spacing w:before="220"/>
        <w:ind w:firstLine="540"/>
        <w:jc w:val="both"/>
      </w:pPr>
      <w: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6C038E" w:rsidRDefault="006C038E" w:rsidP="006C038E">
      <w:pPr>
        <w:pStyle w:val="ConsPlusNormal"/>
        <w:spacing w:before="220"/>
        <w:ind w:firstLine="540"/>
        <w:jc w:val="both"/>
      </w:pPr>
      <w:r>
        <w:t>расчет запрашиваемого объема Субсидии.</w:t>
      </w:r>
    </w:p>
    <w:p w:rsidR="006C038E" w:rsidRDefault="006C038E" w:rsidP="006C038E">
      <w:pPr>
        <w:pStyle w:val="ConsPlusNormal"/>
        <w:spacing w:before="220"/>
        <w:ind w:firstLine="540"/>
        <w:jc w:val="both"/>
      </w:pPr>
      <w:bookmarkStart w:id="6" w:name="P4089"/>
      <w:bookmarkEnd w:id="6"/>
      <w:r>
        <w:t xml:space="preserve">14. Документы, предусмотренные </w:t>
      </w:r>
      <w:hyperlink w:anchor="P4082">
        <w:r>
          <w:rPr>
            <w:color w:val="0000FF"/>
          </w:rPr>
          <w:t>пунктом 13</w:t>
        </w:r>
      </w:hyperlink>
      <w:r>
        <w:t xml:space="preserve"> настоящего раздела, представляются руководителем участника отбора (юридического лица), индивидуальным предпринимателем лично или через своего представителя на основании выданной руководителем доверенности на право их предоставления, оформленной в соответствии с действующим законодательством, </w:t>
      </w:r>
      <w:proofErr w:type="gramStart"/>
      <w:r>
        <w:t>которую</w:t>
      </w:r>
      <w:proofErr w:type="gramEnd"/>
      <w:r>
        <w:t xml:space="preserve"> он приобщает к документам, направляемым ГРБС.</w:t>
      </w:r>
    </w:p>
    <w:p w:rsidR="006C038E" w:rsidRDefault="006C038E" w:rsidP="006C038E">
      <w:pPr>
        <w:pStyle w:val="ConsPlusNormal"/>
        <w:spacing w:before="220"/>
        <w:ind w:firstLine="540"/>
        <w:jc w:val="both"/>
      </w:pPr>
      <w:r>
        <w:t>15. Руководитель участника отбора (юридического лица), индивидуальный предприниматель несет ответственность за достоверность представляемых сведений и подлинность документов.</w:t>
      </w:r>
    </w:p>
    <w:p w:rsidR="006C038E" w:rsidRDefault="006C038E" w:rsidP="006C038E">
      <w:pPr>
        <w:pStyle w:val="ConsPlusNormal"/>
        <w:spacing w:before="220"/>
        <w:ind w:firstLine="540"/>
        <w:jc w:val="both"/>
      </w:pPr>
      <w:bookmarkStart w:id="7" w:name="P4091"/>
      <w:bookmarkEnd w:id="7"/>
      <w:r>
        <w:t xml:space="preserve">16. Копии документов должны быть заверены печатью (при наличии) и подписью </w:t>
      </w:r>
      <w:r>
        <w:lastRenderedPageBreak/>
        <w:t>руководителя участника отбора (юридического лица), индивидуальным предпринимателем, сверены с оригиналами и заверены подписью специалиста ГРБС, осуществляющего прием документов.</w:t>
      </w:r>
    </w:p>
    <w:p w:rsidR="006C038E" w:rsidRDefault="006C038E" w:rsidP="006C038E">
      <w:pPr>
        <w:pStyle w:val="ConsPlusNormal"/>
        <w:spacing w:before="220"/>
        <w:ind w:firstLine="540"/>
        <w:jc w:val="both"/>
      </w:pPr>
      <w:r>
        <w:t>17. Поступившие заявки подлежат учету в журнале регистрации заявок специалистом ГРБС в день их поступления.</w:t>
      </w:r>
    </w:p>
    <w:p w:rsidR="006C038E" w:rsidRDefault="006C038E" w:rsidP="006C038E">
      <w:pPr>
        <w:pStyle w:val="ConsPlusNormal"/>
        <w:spacing w:before="220"/>
        <w:ind w:firstLine="540"/>
        <w:jc w:val="both"/>
      </w:pPr>
      <w:r>
        <w:t>При регистрации документов указываются порядковый номер и дата получения документов, подпись и расшифровка подписи специалиста ГРБС, регистрирующего заявку.</w:t>
      </w:r>
    </w:p>
    <w:p w:rsidR="006C038E" w:rsidRDefault="006C038E" w:rsidP="006C038E">
      <w:pPr>
        <w:pStyle w:val="ConsPlusNormal"/>
        <w:spacing w:before="220"/>
        <w:ind w:firstLine="540"/>
        <w:jc w:val="both"/>
      </w:pPr>
      <w:r>
        <w:t>18. После сверки документов и регистрации заявки в журнале регистрации заявок специалистом ГРБС оригиналы возвращаются руководителю участника отбора (юридического лица), индивидуальному предпринимателю и выдается уведомление о регистрации представленного пакета документов для участия в отборе.</w:t>
      </w:r>
    </w:p>
    <w:p w:rsidR="006C038E" w:rsidRDefault="006C038E" w:rsidP="006C038E">
      <w:pPr>
        <w:pStyle w:val="ConsPlusNormal"/>
        <w:spacing w:before="220"/>
        <w:ind w:firstLine="540"/>
        <w:jc w:val="both"/>
      </w:pPr>
      <w:bookmarkStart w:id="8" w:name="P4095"/>
      <w:bookmarkEnd w:id="8"/>
      <w:r>
        <w:t>19.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6C038E" w:rsidRDefault="006C038E" w:rsidP="006C038E">
      <w:pPr>
        <w:pStyle w:val="ConsPlusNormal"/>
        <w:spacing w:before="220"/>
        <w:ind w:firstLine="540"/>
        <w:jc w:val="both"/>
      </w:pPr>
      <w:r>
        <w:t>20. В случае недостаточности лимитов Субсидии на ее выплату в полном объеме в приоритетном порядке Субсидия выплачивается участникам отбора, документы которых зарегистрированы в журнале регистрации заявок в хронологическом порядке по порядковому номеру и дате.</w:t>
      </w:r>
    </w:p>
    <w:p w:rsidR="006C038E" w:rsidRDefault="006C038E" w:rsidP="006C038E">
      <w:pPr>
        <w:pStyle w:val="ConsPlusNormal"/>
        <w:spacing w:before="220"/>
        <w:ind w:firstLine="540"/>
        <w:jc w:val="both"/>
      </w:pPr>
      <w:r>
        <w:t>21. В процессе подготовки заявки участник отбора вправе обратиться к ГРБС за разъяснениями положений объявления о проведении отбора не позднее десяти дней до окончания срока подачи заявок.</w:t>
      </w:r>
    </w:p>
    <w:p w:rsidR="006C038E" w:rsidRDefault="006C038E" w:rsidP="006C038E">
      <w:pPr>
        <w:pStyle w:val="ConsPlusNormal"/>
        <w:spacing w:before="220"/>
        <w:ind w:firstLine="540"/>
        <w:jc w:val="both"/>
      </w:pPr>
      <w:r>
        <w:t>Запрос за подписью руководителя участника отбора (юридического лица), индивидуального предпринимателя должен быть направлен нарочно либо почтовым отправлением в адрес ГРБС.</w:t>
      </w:r>
    </w:p>
    <w:p w:rsidR="006C038E" w:rsidRDefault="006C038E" w:rsidP="006C038E">
      <w:pPr>
        <w:pStyle w:val="ConsPlusNormal"/>
        <w:spacing w:before="220"/>
        <w:ind w:firstLine="540"/>
        <w:jc w:val="both"/>
      </w:pPr>
      <w:r>
        <w:t>Специалист ГРБС регистрирует запросы о разъяснении положений объявления о проведении отбора в день их поступления в системе электронного документооборота "ДЕЛО-</w:t>
      </w:r>
      <w:proofErr w:type="gramStart"/>
      <w:r>
        <w:t>WEB</w:t>
      </w:r>
      <w:proofErr w:type="gramEnd"/>
      <w:r>
        <w:t>", направляет ответы на запросы в течение трех рабочих дней со дня их поступления способом, указанным участником отбора в заявке.</w:t>
      </w:r>
    </w:p>
    <w:p w:rsidR="006C038E" w:rsidRDefault="006C038E" w:rsidP="006C038E">
      <w:pPr>
        <w:pStyle w:val="ConsPlusNormal"/>
        <w:spacing w:before="220"/>
        <w:ind w:firstLine="540"/>
        <w:jc w:val="both"/>
      </w:pPr>
      <w:r>
        <w:t>22. Участник отбора вправе изменить и (или) отозвать (с условием возврата ГРБС представленных документов) свою заявку до истечения срока приема заявок.</w:t>
      </w:r>
    </w:p>
    <w:p w:rsidR="006C038E" w:rsidRDefault="006C038E" w:rsidP="006C038E">
      <w:pPr>
        <w:pStyle w:val="ConsPlusNormal"/>
        <w:spacing w:before="220"/>
        <w:ind w:firstLine="540"/>
        <w:jc w:val="both"/>
      </w:pPr>
      <w:r>
        <w:t>Уведомление об изменении или отзыве заявки направляется участником отбора нарочно или почтовым отправлением с уведомлением о вручении.</w:t>
      </w:r>
    </w:p>
    <w:p w:rsidR="006C038E" w:rsidRDefault="006C038E" w:rsidP="006C038E">
      <w:pPr>
        <w:pStyle w:val="ConsPlusNormal"/>
        <w:spacing w:before="220"/>
        <w:ind w:firstLine="540"/>
        <w:jc w:val="both"/>
      </w:pPr>
      <w:r>
        <w:t>В уведомлении об отзыве заявки должна быть указана следующая информация:</w:t>
      </w:r>
    </w:p>
    <w:p w:rsidR="006C038E" w:rsidRDefault="006C038E" w:rsidP="006C038E">
      <w:pPr>
        <w:pStyle w:val="ConsPlusNormal"/>
        <w:spacing w:before="220"/>
        <w:ind w:firstLine="540"/>
        <w:jc w:val="both"/>
      </w:pPr>
      <w:r>
        <w:t>наименование участника отбора, подавшего отзываемую заявку;</w:t>
      </w:r>
    </w:p>
    <w:p w:rsidR="006C038E" w:rsidRDefault="006C038E" w:rsidP="006C038E">
      <w:pPr>
        <w:pStyle w:val="ConsPlusNormal"/>
        <w:spacing w:before="220"/>
        <w:ind w:firstLine="540"/>
        <w:jc w:val="both"/>
      </w:pPr>
      <w:r>
        <w:t>почтовый адрес, по которому должна быть возвращена заявка.</w:t>
      </w:r>
    </w:p>
    <w:p w:rsidR="006C038E" w:rsidRDefault="006C038E" w:rsidP="006C038E">
      <w:pPr>
        <w:pStyle w:val="ConsPlusNormal"/>
        <w:spacing w:before="220"/>
        <w:ind w:firstLine="540"/>
        <w:jc w:val="both"/>
      </w:pPr>
      <w:r>
        <w:t>В уведомлении об изменении заявки должна быть указана следующая информация:</w:t>
      </w:r>
    </w:p>
    <w:p w:rsidR="006C038E" w:rsidRDefault="006C038E" w:rsidP="006C038E">
      <w:pPr>
        <w:pStyle w:val="ConsPlusNormal"/>
        <w:spacing w:before="220"/>
        <w:ind w:firstLine="540"/>
        <w:jc w:val="both"/>
      </w:pPr>
      <w:r>
        <w:t>наименование участника отбора, подавшего заявку, подлежащее изменению;</w:t>
      </w:r>
    </w:p>
    <w:p w:rsidR="006C038E" w:rsidRDefault="006C038E" w:rsidP="006C038E">
      <w:pPr>
        <w:pStyle w:val="ConsPlusNormal"/>
        <w:spacing w:before="220"/>
        <w:ind w:firstLine="540"/>
        <w:jc w:val="both"/>
      </w:pPr>
      <w:r>
        <w:t>перечень изменений в заявку.</w:t>
      </w:r>
    </w:p>
    <w:p w:rsidR="006C038E" w:rsidRDefault="006C038E" w:rsidP="006C038E">
      <w:pPr>
        <w:pStyle w:val="ConsPlusNormal"/>
        <w:spacing w:before="220"/>
        <w:ind w:firstLine="540"/>
        <w:jc w:val="both"/>
      </w:pPr>
      <w:r>
        <w:t>Датой и номером приема заявки, в которую вносятся изменения, являются дата и номер внесения последних изменений в заявку.</w:t>
      </w:r>
    </w:p>
    <w:p w:rsidR="006C038E" w:rsidRDefault="006C038E" w:rsidP="006C038E">
      <w:pPr>
        <w:pStyle w:val="ConsPlusNormal"/>
        <w:spacing w:before="220"/>
        <w:ind w:firstLine="540"/>
        <w:jc w:val="both"/>
      </w:pPr>
      <w:r>
        <w:lastRenderedPageBreak/>
        <w:t>23. Специалист ГРБС регистрирует уведомление об изменении или отзыве заявки и прилагаемые к ним документы (копии документов) в журнале регистрации заявок в день их поступления.</w:t>
      </w:r>
    </w:p>
    <w:p w:rsidR="006C038E" w:rsidRDefault="006C038E" w:rsidP="006C038E">
      <w:pPr>
        <w:pStyle w:val="ConsPlusNormal"/>
        <w:spacing w:before="220"/>
        <w:ind w:firstLine="540"/>
        <w:jc w:val="both"/>
      </w:pPr>
      <w:r>
        <w:t>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специалистом ГРБС уведомления об отзыве заявки.</w:t>
      </w:r>
    </w:p>
    <w:p w:rsidR="006C038E" w:rsidRDefault="006C038E" w:rsidP="006C038E">
      <w:pPr>
        <w:pStyle w:val="ConsPlusNormal"/>
        <w:spacing w:before="220"/>
        <w:ind w:firstLine="540"/>
        <w:jc w:val="both"/>
      </w:pPr>
      <w:bookmarkStart w:id="9" w:name="P4111"/>
      <w:bookmarkEnd w:id="9"/>
      <w:r>
        <w:t>24. ГРБС в течение семи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6C038E" w:rsidRDefault="006C038E" w:rsidP="006C038E">
      <w:pPr>
        <w:pStyle w:val="ConsPlusNormal"/>
        <w:spacing w:before="220"/>
        <w:ind w:firstLine="540"/>
        <w:jc w:val="both"/>
      </w:pPr>
      <w:r>
        <w:t>24.1. Выписка из Единого государственного реестра юридических лиц (индивидуальных предпринимателей) в электронном виде.</w:t>
      </w:r>
    </w:p>
    <w:p w:rsidR="006C038E" w:rsidRDefault="006C038E" w:rsidP="006C038E">
      <w:pPr>
        <w:pStyle w:val="ConsPlusNormal"/>
        <w:spacing w:before="220"/>
        <w:ind w:firstLine="540"/>
        <w:jc w:val="both"/>
      </w:pPr>
      <w:r>
        <w:t>24.2. Сведения о наличии (отсутствии) просроченной задолженности по возврату в бюджет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w:t>
      </w:r>
    </w:p>
    <w:p w:rsidR="006C038E" w:rsidRDefault="006C038E" w:rsidP="006C038E">
      <w:pPr>
        <w:pStyle w:val="ConsPlusNormal"/>
        <w:spacing w:before="220"/>
        <w:ind w:firstLine="540"/>
        <w:jc w:val="both"/>
      </w:pPr>
      <w:r>
        <w:t xml:space="preserve">24.3. Сведения, подтверждающие получение (неполучение) средств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w:t>
      </w:r>
      <w:hyperlink w:anchor="P4036">
        <w:r>
          <w:rPr>
            <w:color w:val="0000FF"/>
          </w:rPr>
          <w:t>пункте 2 раздела I</w:t>
        </w:r>
      </w:hyperlink>
      <w:r>
        <w:t xml:space="preserve"> настоящего Порядка.</w:t>
      </w:r>
    </w:p>
    <w:p w:rsidR="006C038E" w:rsidRDefault="006C038E" w:rsidP="006C038E">
      <w:pPr>
        <w:pStyle w:val="ConsPlusNormal"/>
        <w:spacing w:before="220"/>
        <w:ind w:firstLine="540"/>
        <w:jc w:val="both"/>
      </w:pPr>
      <w:r>
        <w:t>24.4.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C038E" w:rsidRDefault="006C038E" w:rsidP="006C038E">
      <w:pPr>
        <w:pStyle w:val="ConsPlusNormal"/>
        <w:spacing w:before="220"/>
        <w:ind w:firstLine="540"/>
        <w:jc w:val="both"/>
      </w:pPr>
      <w:r>
        <w:t xml:space="preserve">24.5. </w:t>
      </w:r>
      <w:proofErr w:type="gramStart"/>
      <w: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roofErr w:type="gramEnd"/>
    </w:p>
    <w:p w:rsidR="006C038E" w:rsidRDefault="006C038E" w:rsidP="006C038E">
      <w:pPr>
        <w:pStyle w:val="ConsPlusNormal"/>
        <w:spacing w:before="220"/>
        <w:ind w:firstLine="540"/>
        <w:jc w:val="both"/>
      </w:pPr>
      <w:r>
        <w:t>24.6. 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C038E" w:rsidRDefault="006C038E" w:rsidP="006C038E">
      <w:pPr>
        <w:pStyle w:val="ConsPlusNormal"/>
        <w:spacing w:before="220"/>
        <w:ind w:firstLine="540"/>
        <w:jc w:val="both"/>
      </w:pPr>
      <w:r>
        <w:t xml:space="preserve">25. </w:t>
      </w:r>
      <w:proofErr w:type="gramStart"/>
      <w:r>
        <w:t xml:space="preserve">Специалист ГРБС в течение трех рабочих дней со дня поступления документов, указанных в </w:t>
      </w:r>
      <w:hyperlink w:anchor="P4111">
        <w:r>
          <w:rPr>
            <w:color w:val="0000FF"/>
          </w:rPr>
          <w:t>пункте 24</w:t>
        </w:r>
      </w:hyperlink>
      <w:r>
        <w:t xml:space="preserve"> настоящего раздела, направляет заявки участников отбора и поступившие документы членам Комиссии по принятию решения на предоставление субсидий частным организациям, осуществляющим образовательную деятельность по реализации образовательных программ дошкольного образования, на территории города Ханты-Мансийска (далее - Комиссия) для рассмотрения с уведомлением об этом участника отбора.</w:t>
      </w:r>
      <w:proofErr w:type="gramEnd"/>
    </w:p>
    <w:p w:rsidR="006C038E" w:rsidRDefault="006C038E" w:rsidP="006C038E">
      <w:pPr>
        <w:pStyle w:val="ConsPlusNormal"/>
        <w:spacing w:before="220"/>
        <w:ind w:firstLine="540"/>
        <w:jc w:val="both"/>
      </w:pPr>
      <w:r>
        <w:t xml:space="preserve">Состав и положение о Комиссии утверждается приказом </w:t>
      </w:r>
      <w:proofErr w:type="gramStart"/>
      <w:r>
        <w:t>Департамента образования Администрации города Ханты-Мансийска</w:t>
      </w:r>
      <w:proofErr w:type="gramEnd"/>
      <w:r>
        <w:t>.</w:t>
      </w:r>
    </w:p>
    <w:p w:rsidR="006C038E" w:rsidRDefault="006C038E" w:rsidP="006C038E">
      <w:pPr>
        <w:pStyle w:val="ConsPlusNormal"/>
        <w:spacing w:before="220"/>
        <w:ind w:firstLine="540"/>
        <w:jc w:val="both"/>
      </w:pPr>
      <w:r>
        <w:t>26. Комиссия анализирует заявку на предмет соответствия участников отбора и документов требованиям, установленным настоящим Порядком, в течение пяти рабочих дней со дня получения представленных ГРБС документов.</w:t>
      </w:r>
    </w:p>
    <w:p w:rsidR="006C038E" w:rsidRDefault="006C038E" w:rsidP="006C038E">
      <w:pPr>
        <w:pStyle w:val="ConsPlusNormal"/>
        <w:spacing w:before="220"/>
        <w:ind w:firstLine="540"/>
        <w:jc w:val="both"/>
      </w:pPr>
      <w:r>
        <w:t>В случае соответствия участника отбора и заявки требованиям Порядка Комиссия принимает решение о рекомендации в предоставлении Субсидии.</w:t>
      </w:r>
    </w:p>
    <w:p w:rsidR="006C038E" w:rsidRDefault="006C038E" w:rsidP="006C038E">
      <w:pPr>
        <w:pStyle w:val="ConsPlusNormal"/>
        <w:spacing w:before="220"/>
        <w:ind w:firstLine="540"/>
        <w:jc w:val="both"/>
      </w:pPr>
      <w:r>
        <w:lastRenderedPageBreak/>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6C038E" w:rsidRDefault="006C038E" w:rsidP="006C038E">
      <w:pPr>
        <w:pStyle w:val="ConsPlusNormal"/>
        <w:spacing w:before="220"/>
        <w:ind w:firstLine="540"/>
        <w:jc w:val="both"/>
      </w:pPr>
      <w:bookmarkStart w:id="10" w:name="P4123"/>
      <w:bookmarkEnd w:id="10"/>
      <w:r>
        <w:t>27. Заявка отклоняется на стадии рассмотрения и оценки заявок по следующим основаниям:</w:t>
      </w:r>
    </w:p>
    <w:p w:rsidR="006C038E" w:rsidRDefault="006C038E" w:rsidP="006C038E">
      <w:pPr>
        <w:pStyle w:val="ConsPlusNormal"/>
        <w:spacing w:before="220"/>
        <w:ind w:firstLine="540"/>
        <w:jc w:val="both"/>
      </w:pPr>
      <w:r>
        <w:t xml:space="preserve">27.1. Участник отбора не относится к категории получателя Субсидии, установленной </w:t>
      </w:r>
      <w:hyperlink w:anchor="P4044">
        <w:r>
          <w:rPr>
            <w:color w:val="0000FF"/>
          </w:rPr>
          <w:t>пунктом 6 раздела I</w:t>
        </w:r>
      </w:hyperlink>
      <w:r>
        <w:t xml:space="preserve"> Порядка, и (или) не соответствует критериям, установленным </w:t>
      </w:r>
      <w:hyperlink w:anchor="P4045">
        <w:r>
          <w:rPr>
            <w:color w:val="0000FF"/>
          </w:rPr>
          <w:t>пунктом 7 раздела I</w:t>
        </w:r>
      </w:hyperlink>
      <w:r>
        <w:t xml:space="preserve"> настоящего Порядка или требованиям, установленным </w:t>
      </w:r>
      <w:hyperlink w:anchor="P4074">
        <w:r>
          <w:rPr>
            <w:color w:val="0000FF"/>
          </w:rPr>
          <w:t>пунктом 12</w:t>
        </w:r>
      </w:hyperlink>
      <w:r>
        <w:t xml:space="preserve"> настоящего раздела.</w:t>
      </w:r>
    </w:p>
    <w:p w:rsidR="006C038E" w:rsidRDefault="006C038E" w:rsidP="006C038E">
      <w:pPr>
        <w:pStyle w:val="ConsPlusNormal"/>
        <w:spacing w:before="220"/>
        <w:ind w:firstLine="540"/>
        <w:jc w:val="both"/>
      </w:pPr>
      <w:r>
        <w:t xml:space="preserve">27.2. Несоответствие представленной участником отбора заявки требованиям, установленным </w:t>
      </w:r>
      <w:hyperlink w:anchor="P4082">
        <w:r>
          <w:rPr>
            <w:color w:val="0000FF"/>
          </w:rPr>
          <w:t>пунктами 13</w:t>
        </w:r>
      </w:hyperlink>
      <w:r>
        <w:t xml:space="preserve">, </w:t>
      </w:r>
      <w:hyperlink w:anchor="P4089">
        <w:r>
          <w:rPr>
            <w:color w:val="0000FF"/>
          </w:rPr>
          <w:t>14</w:t>
        </w:r>
      </w:hyperlink>
      <w:r>
        <w:t xml:space="preserve">, </w:t>
      </w:r>
      <w:hyperlink w:anchor="P4091">
        <w:r>
          <w:rPr>
            <w:color w:val="0000FF"/>
          </w:rPr>
          <w:t>16</w:t>
        </w:r>
      </w:hyperlink>
      <w:r>
        <w:t xml:space="preserve">, </w:t>
      </w:r>
      <w:hyperlink w:anchor="P4095">
        <w:r>
          <w:rPr>
            <w:color w:val="0000FF"/>
          </w:rPr>
          <w:t>19</w:t>
        </w:r>
      </w:hyperlink>
      <w:r>
        <w:t xml:space="preserve"> настоящего раздела, в том числе непредставление (представление не в полном объеме) документов.</w:t>
      </w:r>
    </w:p>
    <w:p w:rsidR="006C038E" w:rsidRDefault="006C038E" w:rsidP="006C038E">
      <w:pPr>
        <w:pStyle w:val="ConsPlusNormal"/>
        <w:spacing w:before="220"/>
        <w:ind w:firstLine="540"/>
        <w:jc w:val="both"/>
      </w:pPr>
      <w:r>
        <w:t>27.3. Недостоверность представленной участником отбора информации, в том числе информации о месте нахождения и адресе юридического лица.</w:t>
      </w:r>
    </w:p>
    <w:p w:rsidR="006C038E" w:rsidRDefault="006C038E" w:rsidP="006C038E">
      <w:pPr>
        <w:pStyle w:val="ConsPlusNormal"/>
        <w:spacing w:before="220"/>
        <w:ind w:firstLine="540"/>
        <w:jc w:val="both"/>
      </w:pPr>
      <w:r>
        <w:t>27.4. Подача участником отбора заявки после даты и (или) времени, определенных для подачи заявок.</w:t>
      </w:r>
    </w:p>
    <w:p w:rsidR="006C038E" w:rsidRDefault="006C038E" w:rsidP="006C038E">
      <w:pPr>
        <w:pStyle w:val="ConsPlusNormal"/>
        <w:ind w:firstLine="540"/>
        <w:jc w:val="both"/>
      </w:pPr>
    </w:p>
    <w:p w:rsidR="006C038E" w:rsidRDefault="006C038E" w:rsidP="006C038E">
      <w:pPr>
        <w:pStyle w:val="ConsPlusTitle"/>
        <w:jc w:val="center"/>
        <w:outlineLvl w:val="1"/>
      </w:pPr>
      <w:r>
        <w:t>III. Условия и порядок предоставления Субсидии</w:t>
      </w:r>
    </w:p>
    <w:p w:rsidR="006C038E" w:rsidRDefault="006C038E" w:rsidP="006C038E">
      <w:pPr>
        <w:pStyle w:val="ConsPlusNormal"/>
        <w:jc w:val="center"/>
      </w:pPr>
    </w:p>
    <w:p w:rsidR="006C038E" w:rsidRDefault="006C038E" w:rsidP="006C038E">
      <w:pPr>
        <w:pStyle w:val="ConsPlusNormal"/>
        <w:ind w:firstLine="540"/>
        <w:jc w:val="both"/>
      </w:pPr>
      <w:r>
        <w:t>28. С учетом рекомендаций, содержащихся в протоколе Комиссии, ГРБС в течение семи рабочих дней со дня подписания протокола Комиссии:</w:t>
      </w:r>
    </w:p>
    <w:p w:rsidR="006C038E" w:rsidRDefault="006C038E" w:rsidP="006C038E">
      <w:pPr>
        <w:pStyle w:val="ConsPlusNormal"/>
        <w:spacing w:before="220"/>
        <w:ind w:firstLine="540"/>
        <w:jc w:val="both"/>
      </w:pPr>
      <w:bookmarkStart w:id="11" w:name="P4132"/>
      <w:bookmarkEnd w:id="11"/>
      <w:r>
        <w:t xml:space="preserve">28.1. В случае соответствия участника отбора и заявки требованиям Порядка ГРБС принимает решение о предоставлении Субсидии и направляет получателю Субсидии нарочно или почтовым отправлением с уведомлением о вручении </w:t>
      </w:r>
      <w:proofErr w:type="gramStart"/>
      <w:r>
        <w:t>уведомление</w:t>
      </w:r>
      <w:proofErr w:type="gramEnd"/>
      <w:r>
        <w:t xml:space="preserve">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6C038E" w:rsidRDefault="006C038E" w:rsidP="006C038E">
      <w:pPr>
        <w:pStyle w:val="ConsPlusNormal"/>
        <w:spacing w:before="220"/>
        <w:ind w:firstLine="540"/>
        <w:jc w:val="both"/>
      </w:pPr>
      <w:r>
        <w:t xml:space="preserve">Решение, указанное в </w:t>
      </w:r>
      <w:hyperlink w:anchor="P4132">
        <w:r>
          <w:rPr>
            <w:color w:val="0000FF"/>
          </w:rPr>
          <w:t>абзаце первом</w:t>
        </w:r>
      </w:hyperlink>
      <w:r>
        <w:t xml:space="preserve"> настоящего подпункта, принимается ГРБС в форме приказа, который должен содержать следующую информацию:</w:t>
      </w:r>
    </w:p>
    <w:p w:rsidR="006C038E" w:rsidRDefault="006C038E" w:rsidP="006C038E">
      <w:pPr>
        <w:pStyle w:val="ConsPlusNormal"/>
        <w:spacing w:before="220"/>
        <w:ind w:firstLine="540"/>
        <w:jc w:val="both"/>
      </w:pPr>
      <w:r>
        <w:t>наименование получателя Субсидии;</w:t>
      </w:r>
    </w:p>
    <w:p w:rsidR="006C038E" w:rsidRDefault="006C038E" w:rsidP="006C038E">
      <w:pPr>
        <w:pStyle w:val="ConsPlusNormal"/>
        <w:spacing w:before="220"/>
        <w:ind w:firstLine="540"/>
        <w:jc w:val="both"/>
      </w:pPr>
      <w:r>
        <w:t>размер Субсидии;</w:t>
      </w:r>
    </w:p>
    <w:p w:rsidR="006C038E" w:rsidRDefault="006C038E" w:rsidP="006C038E">
      <w:pPr>
        <w:pStyle w:val="ConsPlusNormal"/>
        <w:spacing w:before="220"/>
        <w:ind w:firstLine="540"/>
        <w:jc w:val="both"/>
      </w:pPr>
      <w:r>
        <w:t>цель предоставления Субсидии;</w:t>
      </w:r>
    </w:p>
    <w:p w:rsidR="006C038E" w:rsidRDefault="006C038E" w:rsidP="006C038E">
      <w:pPr>
        <w:pStyle w:val="ConsPlusNormal"/>
        <w:spacing w:before="220"/>
        <w:ind w:firstLine="540"/>
        <w:jc w:val="both"/>
      </w:pPr>
      <w:r>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6C038E" w:rsidRDefault="006C038E" w:rsidP="006C038E">
      <w:pPr>
        <w:pStyle w:val="ConsPlusNormal"/>
        <w:spacing w:before="220"/>
        <w:ind w:firstLine="540"/>
        <w:jc w:val="both"/>
      </w:pPr>
      <w:r>
        <w:t>28.2.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6C038E" w:rsidRDefault="006C038E" w:rsidP="006C038E">
      <w:pPr>
        <w:pStyle w:val="ConsPlusNormal"/>
        <w:spacing w:before="220"/>
        <w:ind w:firstLine="540"/>
        <w:jc w:val="both"/>
      </w:pPr>
      <w:r>
        <w:t>29. Решение об отказе в предоставлении Субсидии принимается в случае:</w:t>
      </w:r>
    </w:p>
    <w:p w:rsidR="006C038E" w:rsidRDefault="006C038E" w:rsidP="006C038E">
      <w:pPr>
        <w:pStyle w:val="ConsPlusNormal"/>
        <w:spacing w:before="220"/>
        <w:ind w:firstLine="540"/>
        <w:jc w:val="both"/>
      </w:pPr>
      <w:r>
        <w:t>установление факта недостоверности представленной получателем Субсидии информации;</w:t>
      </w:r>
    </w:p>
    <w:p w:rsidR="006C038E" w:rsidRDefault="006C038E" w:rsidP="006C038E">
      <w:pPr>
        <w:pStyle w:val="ConsPlusNormal"/>
        <w:spacing w:before="220"/>
        <w:ind w:firstLine="540"/>
        <w:jc w:val="both"/>
      </w:pPr>
      <w:r>
        <w:t xml:space="preserve">отклонение заявки Комиссией по основаниям, указанным в </w:t>
      </w:r>
      <w:hyperlink w:anchor="P4123">
        <w:r>
          <w:rPr>
            <w:color w:val="0000FF"/>
          </w:rPr>
          <w:t>пункте 27 раздела II</w:t>
        </w:r>
      </w:hyperlink>
      <w:r>
        <w:t xml:space="preserve"> настоящего Порядка;</w:t>
      </w:r>
    </w:p>
    <w:p w:rsidR="006C038E" w:rsidRDefault="006C038E" w:rsidP="006C038E">
      <w:pPr>
        <w:pStyle w:val="ConsPlusNormal"/>
        <w:spacing w:before="220"/>
        <w:ind w:firstLine="540"/>
        <w:jc w:val="both"/>
      </w:pPr>
      <w:r>
        <w:t xml:space="preserve">несоответствие представленных участником отбора документов требованиям, </w:t>
      </w:r>
      <w:r>
        <w:lastRenderedPageBreak/>
        <w:t xml:space="preserve">установленным </w:t>
      </w:r>
      <w:hyperlink w:anchor="P4082">
        <w:r>
          <w:rPr>
            <w:color w:val="0000FF"/>
          </w:rPr>
          <w:t>пунктами 13</w:t>
        </w:r>
      </w:hyperlink>
      <w:r>
        <w:t xml:space="preserve">, </w:t>
      </w:r>
      <w:hyperlink w:anchor="P4089">
        <w:r>
          <w:rPr>
            <w:color w:val="0000FF"/>
          </w:rPr>
          <w:t>14</w:t>
        </w:r>
      </w:hyperlink>
      <w:r>
        <w:t xml:space="preserve">, </w:t>
      </w:r>
      <w:hyperlink w:anchor="P4091">
        <w:r>
          <w:rPr>
            <w:color w:val="0000FF"/>
          </w:rPr>
          <w:t>16</w:t>
        </w:r>
      </w:hyperlink>
      <w:r>
        <w:t xml:space="preserve">, </w:t>
      </w:r>
      <w:hyperlink w:anchor="P4095">
        <w:r>
          <w:rPr>
            <w:color w:val="0000FF"/>
          </w:rPr>
          <w:t>19 раздела II</w:t>
        </w:r>
      </w:hyperlink>
      <w:r>
        <w:t xml:space="preserve"> настоящего Порядка, или непредставление (представление не в полном объеме) указанных документов.</w:t>
      </w:r>
    </w:p>
    <w:p w:rsidR="006C038E" w:rsidRDefault="006C038E" w:rsidP="006C038E">
      <w:pPr>
        <w:pStyle w:val="ConsPlusNormal"/>
        <w:spacing w:before="220"/>
        <w:ind w:firstLine="540"/>
        <w:jc w:val="both"/>
      </w:pPr>
      <w:r>
        <w:t xml:space="preserve">30. ГРБС не позднее четырнадцатого дня, следующего за днем определения получателя (получателей) Субсидии, размещает на официальном сайте </w:t>
      </w:r>
      <w:proofErr w:type="gramStart"/>
      <w:r>
        <w:t>Департамента образования Администрации города Ханты-Мансийска</w:t>
      </w:r>
      <w:proofErr w:type="gramEnd"/>
      <w:r>
        <w:t xml:space="preserve"> информацию о результатах отбора, содержащую следующие сведения:</w:t>
      </w:r>
    </w:p>
    <w:p w:rsidR="006C038E" w:rsidRDefault="006C038E" w:rsidP="006C038E">
      <w:pPr>
        <w:pStyle w:val="ConsPlusNormal"/>
        <w:spacing w:before="220"/>
        <w:ind w:firstLine="540"/>
        <w:jc w:val="both"/>
      </w:pPr>
      <w:r>
        <w:t>30.1. Дата, время и место проведения рассмотрения заявок.</w:t>
      </w:r>
    </w:p>
    <w:p w:rsidR="006C038E" w:rsidRDefault="006C038E" w:rsidP="006C038E">
      <w:pPr>
        <w:pStyle w:val="ConsPlusNormal"/>
        <w:spacing w:before="220"/>
        <w:ind w:firstLine="540"/>
        <w:jc w:val="both"/>
      </w:pPr>
      <w:r>
        <w:t>30.2. Информация об участниках отбора, предложения которых были рассмотрены.</w:t>
      </w:r>
    </w:p>
    <w:p w:rsidR="006C038E" w:rsidRDefault="006C038E" w:rsidP="006C038E">
      <w:pPr>
        <w:pStyle w:val="ConsPlusNormal"/>
        <w:spacing w:before="220"/>
        <w:ind w:firstLine="540"/>
        <w:jc w:val="both"/>
      </w:pPr>
      <w:r>
        <w:t>30.3.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C038E" w:rsidRDefault="006C038E" w:rsidP="006C038E">
      <w:pPr>
        <w:pStyle w:val="ConsPlusNormal"/>
        <w:spacing w:before="220"/>
        <w:ind w:firstLine="540"/>
        <w:jc w:val="both"/>
      </w:pPr>
      <w:r>
        <w:t>30.4. Наименование получателя (получателей) Субсидии, с которым заключается Соглашение, и размер предоставляемой Субсидии.</w:t>
      </w:r>
    </w:p>
    <w:p w:rsidR="006C038E" w:rsidRDefault="006C038E" w:rsidP="006C038E">
      <w:pPr>
        <w:pStyle w:val="ConsPlusNormal"/>
        <w:spacing w:before="220"/>
        <w:ind w:firstLine="540"/>
        <w:jc w:val="both"/>
      </w:pPr>
      <w:r>
        <w:t>31. Размер Субсидии, предоставляемой получателю Субсидии, определяется ГРБС по формуле:</w:t>
      </w:r>
    </w:p>
    <w:p w:rsidR="006C038E" w:rsidRDefault="006C038E" w:rsidP="006C038E">
      <w:pPr>
        <w:pStyle w:val="ConsPlusNormal"/>
        <w:jc w:val="center"/>
      </w:pPr>
    </w:p>
    <w:p w:rsidR="006C038E" w:rsidRDefault="006C038E" w:rsidP="006C038E">
      <w:pPr>
        <w:pStyle w:val="ConsPlusNormal"/>
        <w:jc w:val="center"/>
      </w:pPr>
      <w:r>
        <w:rPr>
          <w:noProof/>
          <w:position w:val="-27"/>
        </w:rPr>
        <w:drawing>
          <wp:inline distT="0" distB="0" distL="0" distR="0" wp14:anchorId="1AECC3AA" wp14:editId="081B1EFD">
            <wp:extent cx="9956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492760"/>
                    </a:xfrm>
                    <a:prstGeom prst="rect">
                      <a:avLst/>
                    </a:prstGeom>
                    <a:noFill/>
                    <a:ln>
                      <a:noFill/>
                    </a:ln>
                  </pic:spPr>
                </pic:pic>
              </a:graphicData>
            </a:graphic>
          </wp:inline>
        </w:drawing>
      </w:r>
      <w:r>
        <w:t>, где:</w:t>
      </w:r>
    </w:p>
    <w:p w:rsidR="006C038E" w:rsidRDefault="006C038E" w:rsidP="006C038E">
      <w:pPr>
        <w:pStyle w:val="ConsPlusNormal"/>
        <w:jc w:val="center"/>
      </w:pPr>
    </w:p>
    <w:p w:rsidR="006C038E" w:rsidRDefault="006C038E" w:rsidP="006C038E">
      <w:pPr>
        <w:pStyle w:val="ConsPlusNormal"/>
        <w:ind w:firstLine="540"/>
        <w:jc w:val="both"/>
      </w:pPr>
      <w:proofErr w:type="spellStart"/>
      <w:r>
        <w:t>Si</w:t>
      </w:r>
      <w:proofErr w:type="spellEnd"/>
      <w:r>
        <w:t xml:space="preserve"> - размер Субсидии, предоставляемой i-й получателю Субсидии в год, тыс. рублей;</w:t>
      </w:r>
    </w:p>
    <w:p w:rsidR="006C038E" w:rsidRDefault="006C038E" w:rsidP="006C038E">
      <w:pPr>
        <w:pStyle w:val="ConsPlusNormal"/>
        <w:spacing w:before="220"/>
        <w:ind w:firstLine="540"/>
        <w:jc w:val="both"/>
      </w:pPr>
      <w:r>
        <w:t>j - количество месяцев в году;</w:t>
      </w:r>
    </w:p>
    <w:p w:rsidR="006C038E" w:rsidRDefault="006C038E" w:rsidP="006C038E">
      <w:pPr>
        <w:pStyle w:val="ConsPlusNormal"/>
        <w:spacing w:before="220"/>
        <w:ind w:firstLine="540"/>
        <w:jc w:val="both"/>
      </w:pPr>
      <w:proofErr w:type="spellStart"/>
      <w:r>
        <w:t>K</w:t>
      </w:r>
      <w:r>
        <w:rPr>
          <w:vertAlign w:val="subscript"/>
        </w:rPr>
        <w:t>j</w:t>
      </w:r>
      <w:proofErr w:type="spellEnd"/>
      <w:r>
        <w:t xml:space="preserve"> - количество Сертификатов на право финансового обеспечения места у получателя Субсидии, осуществляющего образовательную деятельность по реализации образовательных программ дошкольного образования, расположенной </w:t>
      </w:r>
      <w:proofErr w:type="gramStart"/>
      <w:r>
        <w:t>в</w:t>
      </w:r>
      <w:proofErr w:type="gramEnd"/>
      <w:r>
        <w:t xml:space="preserve"> </w:t>
      </w:r>
      <w:proofErr w:type="gramStart"/>
      <w:r>
        <w:t>Ханты-Мансийском</w:t>
      </w:r>
      <w:proofErr w:type="gramEnd"/>
      <w:r>
        <w:t xml:space="preserve"> автономном округе - Югре, предоставленных в i-ю получателю Субсидии в каждом месяце;</w:t>
      </w:r>
    </w:p>
    <w:p w:rsidR="006C038E" w:rsidRDefault="006C038E" w:rsidP="006C038E">
      <w:pPr>
        <w:pStyle w:val="ConsPlusNormal"/>
        <w:spacing w:before="220"/>
        <w:ind w:firstLine="540"/>
        <w:jc w:val="both"/>
      </w:pPr>
      <w:r>
        <w:t>N - размер финансового обеспечения в расчете на одного ребенка за услуги присмотра и ухода для получателя Субсидии, осуществляющего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 тыс. рублей.</w:t>
      </w:r>
    </w:p>
    <w:p w:rsidR="006C038E" w:rsidRDefault="006C038E" w:rsidP="006C038E">
      <w:pPr>
        <w:pStyle w:val="ConsPlusNormal"/>
        <w:spacing w:before="220"/>
        <w:ind w:firstLine="540"/>
        <w:jc w:val="both"/>
      </w:pPr>
      <w:r>
        <w:t xml:space="preserve">32.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w:t>
      </w:r>
      <w:hyperlink w:anchor="P4132">
        <w:r>
          <w:rPr>
            <w:color w:val="0000FF"/>
          </w:rPr>
          <w:t>подпунктом 28.1 пункта 28</w:t>
        </w:r>
      </w:hyperlink>
      <w:r>
        <w:t xml:space="preserve"> настоящего раздела, подписывает его в двух экземплярах, один из которых направляет ГРБС нарочно или почтовым отправлением с уведомлением о вручении.</w:t>
      </w:r>
    </w:p>
    <w:p w:rsidR="006C038E" w:rsidRDefault="006C038E" w:rsidP="006C038E">
      <w:pPr>
        <w:pStyle w:val="ConsPlusNormal"/>
        <w:spacing w:before="220"/>
        <w:ind w:firstLine="540"/>
        <w:jc w:val="both"/>
      </w:pPr>
      <w: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ГРБС подписанное Соглашение.</w:t>
      </w:r>
    </w:p>
    <w:p w:rsidR="006C038E" w:rsidRDefault="006C038E" w:rsidP="006C038E">
      <w:pPr>
        <w:pStyle w:val="ConsPlusNormal"/>
        <w:spacing w:before="220"/>
        <w:ind w:firstLine="540"/>
        <w:jc w:val="both"/>
      </w:pPr>
      <w:r>
        <w:t>В случае уклонения получателя Субсидии от заключения Соглашения ГРБС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6C038E" w:rsidRDefault="006C038E" w:rsidP="006C038E">
      <w:pPr>
        <w:pStyle w:val="ConsPlusNormal"/>
        <w:spacing w:before="220"/>
        <w:ind w:firstLine="540"/>
        <w:jc w:val="both"/>
      </w:pPr>
      <w:r>
        <w:t xml:space="preserve">Решение о признании получателя Субсидии </w:t>
      </w:r>
      <w:proofErr w:type="gramStart"/>
      <w:r>
        <w:t>уклонившимся</w:t>
      </w:r>
      <w:proofErr w:type="gramEnd"/>
      <w:r>
        <w:t xml:space="preserve"> от заключения Соглашения принимается ГРБС в форме приказа.</w:t>
      </w:r>
    </w:p>
    <w:p w:rsidR="006C038E" w:rsidRDefault="006C038E" w:rsidP="006C038E">
      <w:pPr>
        <w:pStyle w:val="ConsPlusNormal"/>
        <w:spacing w:before="220"/>
        <w:ind w:firstLine="540"/>
        <w:jc w:val="both"/>
      </w:pPr>
      <w:r>
        <w:lastRenderedPageBreak/>
        <w:t>33. Обязательным условием заключения Соглашения является снижение установленного у получателя Субсидии размера родительской платы за присмотр и уход за ребенком в месяц на размер финансового обеспечения.</w:t>
      </w:r>
    </w:p>
    <w:p w:rsidR="006C038E" w:rsidRDefault="006C038E" w:rsidP="006C038E">
      <w:pPr>
        <w:pStyle w:val="ConsPlusNormal"/>
        <w:spacing w:before="220"/>
        <w:ind w:firstLine="540"/>
        <w:jc w:val="both"/>
      </w:pPr>
      <w:r>
        <w:t xml:space="preserve">В случае уменьшения ГРБС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6C038E" w:rsidRDefault="006C038E" w:rsidP="006C038E">
      <w:pPr>
        <w:pStyle w:val="ConsPlusNormal"/>
        <w:spacing w:before="220"/>
        <w:ind w:firstLine="540"/>
        <w:jc w:val="both"/>
      </w:pPr>
      <w:r>
        <w:t xml:space="preserve">34. Получатель Субсидии, заключая Соглашение, выражает согласие на осуществление ГРБС проверок соблюдения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w:t>
      </w:r>
      <w:hyperlink r:id="rId12">
        <w:r>
          <w:rPr>
            <w:color w:val="0000FF"/>
          </w:rPr>
          <w:t>кодексом</w:t>
        </w:r>
      </w:hyperlink>
      <w:r>
        <w:t xml:space="preserve"> Российской Федерации.</w:t>
      </w:r>
    </w:p>
    <w:p w:rsidR="006C038E" w:rsidRDefault="006C038E" w:rsidP="006C038E">
      <w:pPr>
        <w:pStyle w:val="ConsPlusNormal"/>
        <w:spacing w:before="220"/>
        <w:ind w:firstLine="540"/>
        <w:jc w:val="both"/>
      </w:pPr>
      <w:r>
        <w:t>35. Предоставление Субсидии осуществляется в пределах лимитов бюджетных обязательств, утвержденных в установленном порядке ГРБС на цель, установленную в настоящем Порядке, путем перечисления на расчетный счет, открытый получателем Субсидии в кредитной организации, не позднее десятого рабочего дня, следующего за днем принятия решения о предоставлении Субсидии.</w:t>
      </w:r>
    </w:p>
    <w:p w:rsidR="006C038E" w:rsidRDefault="006C038E" w:rsidP="006C038E">
      <w:pPr>
        <w:pStyle w:val="ConsPlusNormal"/>
        <w:spacing w:before="220"/>
        <w:ind w:firstLine="540"/>
        <w:jc w:val="both"/>
      </w:pPr>
      <w:r>
        <w:t xml:space="preserve">36.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4132">
        <w:r>
          <w:rPr>
            <w:color w:val="0000FF"/>
          </w:rPr>
          <w:t>подпункте 28.1 пункта 28</w:t>
        </w:r>
      </w:hyperlink>
      <w:r>
        <w:t xml:space="preserve"> настоящего раздела,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на плановый период.</w:t>
      </w:r>
    </w:p>
    <w:p w:rsidR="006C038E" w:rsidRDefault="006C038E" w:rsidP="006C038E">
      <w:pPr>
        <w:pStyle w:val="ConsPlusNormal"/>
        <w:spacing w:before="220"/>
        <w:ind w:firstLine="540"/>
        <w:jc w:val="both"/>
      </w:pPr>
      <w:r>
        <w:t>37. Значения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6C038E" w:rsidRDefault="006C038E" w:rsidP="006C038E">
      <w:pPr>
        <w:pStyle w:val="ConsPlusNormal"/>
        <w:spacing w:before="220"/>
        <w:ind w:firstLine="540"/>
        <w:jc w:val="both"/>
      </w:pPr>
      <w:r>
        <w:t>Показателем, необходимым для достижения результатов предоставления Субсидии, является среднегодовая численность сертификатов, посещающих частные организации, осуществляющие образовательную деятельность по реализации образовательных программ дошкольного образования, человек.</w:t>
      </w:r>
    </w:p>
    <w:p w:rsidR="006C038E" w:rsidRDefault="006C038E" w:rsidP="006C038E">
      <w:pPr>
        <w:pStyle w:val="ConsPlusNormal"/>
        <w:ind w:firstLine="540"/>
        <w:jc w:val="both"/>
      </w:pPr>
    </w:p>
    <w:p w:rsidR="006C038E" w:rsidRDefault="006C038E" w:rsidP="006C038E">
      <w:pPr>
        <w:pStyle w:val="ConsPlusTitle"/>
        <w:jc w:val="center"/>
        <w:outlineLvl w:val="1"/>
      </w:pPr>
      <w:r>
        <w:t>IV. Требования к отчетности</w:t>
      </w:r>
    </w:p>
    <w:p w:rsidR="006C038E" w:rsidRDefault="006C038E" w:rsidP="006C038E">
      <w:pPr>
        <w:pStyle w:val="ConsPlusNormal"/>
        <w:jc w:val="center"/>
      </w:pPr>
    </w:p>
    <w:p w:rsidR="006C038E" w:rsidRDefault="006C038E" w:rsidP="006C038E">
      <w:pPr>
        <w:pStyle w:val="ConsPlusNormal"/>
        <w:ind w:firstLine="540"/>
        <w:jc w:val="both"/>
      </w:pPr>
      <w:r>
        <w:t>38. Порядок, сроки и формы представления получателем Субсидии отчетности о достижении значений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6C038E" w:rsidRDefault="006C038E" w:rsidP="006C038E">
      <w:pPr>
        <w:pStyle w:val="ConsPlusNormal"/>
        <w:ind w:firstLine="540"/>
        <w:jc w:val="both"/>
      </w:pPr>
    </w:p>
    <w:p w:rsidR="006C038E" w:rsidRDefault="006C038E" w:rsidP="006C038E">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6C038E" w:rsidRDefault="006C038E" w:rsidP="006C038E">
      <w:pPr>
        <w:pStyle w:val="ConsPlusTitle"/>
        <w:jc w:val="center"/>
      </w:pPr>
      <w:r>
        <w:t>условий и порядка предоставления Субсидии и ответственности</w:t>
      </w:r>
    </w:p>
    <w:p w:rsidR="006C038E" w:rsidRDefault="006C038E" w:rsidP="006C038E">
      <w:pPr>
        <w:pStyle w:val="ConsPlusTitle"/>
        <w:jc w:val="center"/>
      </w:pPr>
      <w:r>
        <w:t>за их нарушение</w:t>
      </w:r>
    </w:p>
    <w:p w:rsidR="006C038E" w:rsidRDefault="006C038E" w:rsidP="006C038E">
      <w:pPr>
        <w:pStyle w:val="ConsPlusNormal"/>
        <w:jc w:val="center"/>
      </w:pPr>
    </w:p>
    <w:p w:rsidR="006C038E" w:rsidRDefault="006C038E" w:rsidP="006C038E">
      <w:pPr>
        <w:pStyle w:val="ConsPlusNormal"/>
        <w:ind w:firstLine="540"/>
        <w:jc w:val="both"/>
      </w:pPr>
      <w:r>
        <w:t xml:space="preserve">39. </w:t>
      </w:r>
      <w:proofErr w:type="gramStart"/>
      <w:r>
        <w:t>Контроль за</w:t>
      </w:r>
      <w:proofErr w:type="gramEnd"/>
      <w:r>
        <w:t xml:space="preserve"> соблюдением условий и порядка предоставления Субсидии осуществляет ГРБС. Органы муниципального финансового контроля осуществляют проверку в соответствии со </w:t>
      </w:r>
      <w:hyperlink r:id="rId13">
        <w:r>
          <w:rPr>
            <w:color w:val="0000FF"/>
          </w:rPr>
          <w:t>статьями 268.1</w:t>
        </w:r>
      </w:hyperlink>
      <w:r>
        <w:t xml:space="preserve">, </w:t>
      </w:r>
      <w:hyperlink r:id="rId14">
        <w:r>
          <w:rPr>
            <w:color w:val="0000FF"/>
          </w:rPr>
          <w:t>269.2</w:t>
        </w:r>
      </w:hyperlink>
      <w:r>
        <w:t xml:space="preserve"> Бюджетного кодекса Российской Федерации.</w:t>
      </w:r>
    </w:p>
    <w:p w:rsidR="006C038E" w:rsidRDefault="006C038E" w:rsidP="006C038E">
      <w:pPr>
        <w:pStyle w:val="ConsPlusNormal"/>
        <w:spacing w:before="220"/>
        <w:ind w:firstLine="540"/>
        <w:jc w:val="both"/>
      </w:pPr>
      <w:r>
        <w:t>40. По результатам проверки в течение пяти рабочих дней составляется акт проверки соблюдения получателем Субсидии условий и порядка предоставления Субсидии, установленных настоящим Порядком.</w:t>
      </w:r>
    </w:p>
    <w:p w:rsidR="006C038E" w:rsidRDefault="006C038E" w:rsidP="006C038E">
      <w:pPr>
        <w:pStyle w:val="ConsPlusNormal"/>
        <w:spacing w:before="220"/>
        <w:ind w:firstLine="540"/>
        <w:jc w:val="both"/>
      </w:pPr>
      <w:r>
        <w:lastRenderedPageBreak/>
        <w:t xml:space="preserve">41. </w:t>
      </w:r>
      <w:proofErr w:type="gramStart"/>
      <w:r>
        <w:t>В течение десяти рабочих дней со дня составления акта по результатам проверки в соответствии с настоящим разделом</w:t>
      </w:r>
      <w:proofErr w:type="gramEnd"/>
      <w:r>
        <w:t xml:space="preserve"> ГРБС направляет его получателем Субсидии заказным письмом с уведомлением о вручении.</w:t>
      </w:r>
    </w:p>
    <w:p w:rsidR="006C038E" w:rsidRDefault="006C038E" w:rsidP="006C038E">
      <w:pPr>
        <w:pStyle w:val="ConsPlusNormal"/>
        <w:spacing w:before="220"/>
        <w:ind w:firstLine="540"/>
        <w:jc w:val="both"/>
      </w:pPr>
      <w:r>
        <w:t>42. Субсидия подлежит возврату в бюджет города Ханты-Мансийска в случаях нарушения условий предоставления Субсидии, установленных настоящим Порядком.</w:t>
      </w:r>
    </w:p>
    <w:p w:rsidR="006C038E" w:rsidRDefault="006C038E" w:rsidP="006C038E">
      <w:pPr>
        <w:pStyle w:val="ConsPlusNormal"/>
        <w:spacing w:before="220"/>
        <w:ind w:firstLine="540"/>
        <w:jc w:val="both"/>
      </w:pPr>
      <w:bookmarkStart w:id="12" w:name="P4180"/>
      <w:bookmarkEnd w:id="12"/>
      <w:r>
        <w:t>43. В случае выявления нарушений условий предоставления Субсидии, установленных настоящим Порядком, в течение десяти рабочих дней со дня составления акта по результатам проверки ГРБС направляет получателю Субсидии указанный акт и требование о возврате Субсидии.</w:t>
      </w:r>
    </w:p>
    <w:p w:rsidR="006C038E" w:rsidRDefault="006C038E" w:rsidP="006C038E">
      <w:pPr>
        <w:pStyle w:val="ConsPlusNormal"/>
        <w:spacing w:before="220"/>
        <w:ind w:firstLine="540"/>
        <w:jc w:val="both"/>
      </w:pPr>
      <w:r>
        <w:t xml:space="preserve">44. В течение семи дней со дня получения требования, указанного в </w:t>
      </w:r>
      <w:hyperlink w:anchor="P4180">
        <w:r>
          <w:rPr>
            <w:color w:val="0000FF"/>
          </w:rPr>
          <w:t>пункте 43</w:t>
        </w:r>
      </w:hyperlink>
      <w:r>
        <w:t xml:space="preserve"> настоящего раздела, получатель Субсидии осуществляет возврат денежных сре</w:t>
      </w:r>
      <w:proofErr w:type="gramStart"/>
      <w:r>
        <w:t>дств в б</w:t>
      </w:r>
      <w:proofErr w:type="gramEnd"/>
      <w:r>
        <w:t>юджет города Ханты-Мансийска.</w:t>
      </w:r>
    </w:p>
    <w:p w:rsidR="006C038E" w:rsidRDefault="006C038E" w:rsidP="006C038E">
      <w:pPr>
        <w:pStyle w:val="ConsPlusNormal"/>
        <w:spacing w:before="220"/>
        <w:ind w:firstLine="540"/>
        <w:jc w:val="both"/>
      </w:pPr>
      <w:r>
        <w:t>45.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6C038E" w:rsidRDefault="006C038E" w:rsidP="006C038E">
      <w:pPr>
        <w:pStyle w:val="ConsPlusNormal"/>
      </w:pPr>
    </w:p>
    <w:p w:rsidR="006C038E" w:rsidRDefault="006C038E" w:rsidP="006C038E">
      <w:pPr>
        <w:pStyle w:val="ConsPlusNormal"/>
      </w:pPr>
    </w:p>
    <w:p w:rsidR="006C038E" w:rsidRDefault="006C038E" w:rsidP="006C038E">
      <w:pPr>
        <w:pStyle w:val="ConsPlusNormal"/>
      </w:pPr>
    </w:p>
    <w:p w:rsidR="006C038E" w:rsidRDefault="006C038E" w:rsidP="006C038E">
      <w:pPr>
        <w:pStyle w:val="ConsPlusNormal"/>
      </w:pPr>
    </w:p>
    <w:p w:rsidR="006C038E" w:rsidRDefault="006C038E" w:rsidP="006C038E">
      <w:pPr>
        <w:pStyle w:val="ConsPlusNormal"/>
      </w:pPr>
    </w:p>
    <w:p w:rsidR="006C038E" w:rsidRDefault="006C038E" w:rsidP="006C038E">
      <w:pPr>
        <w:pStyle w:val="ConsPlusNormal"/>
        <w:jc w:val="right"/>
        <w:outlineLvl w:val="1"/>
      </w:pPr>
      <w:r>
        <w:t>Приложение</w:t>
      </w:r>
    </w:p>
    <w:p w:rsidR="006C038E" w:rsidRDefault="006C038E" w:rsidP="006C038E">
      <w:pPr>
        <w:pStyle w:val="ConsPlusNormal"/>
        <w:jc w:val="right"/>
      </w:pPr>
      <w:r>
        <w:t>к Порядку предоставления</w:t>
      </w:r>
    </w:p>
    <w:p w:rsidR="006C038E" w:rsidRDefault="006C038E" w:rsidP="006C038E">
      <w:pPr>
        <w:pStyle w:val="ConsPlusNormal"/>
        <w:jc w:val="right"/>
      </w:pPr>
      <w:r>
        <w:t>субсидий на создание условий</w:t>
      </w:r>
    </w:p>
    <w:p w:rsidR="006C038E" w:rsidRDefault="006C038E" w:rsidP="006C038E">
      <w:pPr>
        <w:pStyle w:val="ConsPlusNormal"/>
        <w:jc w:val="right"/>
      </w:pPr>
      <w:r>
        <w:t>для осуществления присмотра</w:t>
      </w:r>
    </w:p>
    <w:p w:rsidR="006C038E" w:rsidRDefault="006C038E" w:rsidP="006C038E">
      <w:pPr>
        <w:pStyle w:val="ConsPlusNormal"/>
        <w:jc w:val="right"/>
      </w:pPr>
      <w:r>
        <w:t>и ухода за детьми, содержания</w:t>
      </w:r>
    </w:p>
    <w:p w:rsidR="006C038E" w:rsidRDefault="006C038E" w:rsidP="006C038E">
      <w:pPr>
        <w:pStyle w:val="ConsPlusNormal"/>
        <w:jc w:val="right"/>
      </w:pPr>
      <w:r>
        <w:t>детей в частных организациях,</w:t>
      </w:r>
    </w:p>
    <w:p w:rsidR="006C038E" w:rsidRDefault="006C038E" w:rsidP="006C038E">
      <w:pPr>
        <w:pStyle w:val="ConsPlusNormal"/>
        <w:jc w:val="right"/>
      </w:pPr>
      <w:r>
        <w:t>осуществляющих образовательную</w:t>
      </w:r>
    </w:p>
    <w:p w:rsidR="006C038E" w:rsidRDefault="006C038E" w:rsidP="006C038E">
      <w:pPr>
        <w:pStyle w:val="ConsPlusNormal"/>
        <w:jc w:val="right"/>
      </w:pPr>
      <w:r>
        <w:t>деятельность по реализации</w:t>
      </w:r>
    </w:p>
    <w:p w:rsidR="006C038E" w:rsidRDefault="006C038E" w:rsidP="006C038E">
      <w:pPr>
        <w:pStyle w:val="ConsPlusNormal"/>
        <w:jc w:val="right"/>
      </w:pPr>
      <w:r>
        <w:t>образовательных программ</w:t>
      </w:r>
    </w:p>
    <w:p w:rsidR="006C038E" w:rsidRDefault="006C038E" w:rsidP="006C038E">
      <w:pPr>
        <w:pStyle w:val="ConsPlusNormal"/>
        <w:jc w:val="right"/>
      </w:pPr>
      <w:r>
        <w:t>дошкольного образования</w:t>
      </w:r>
    </w:p>
    <w:p w:rsidR="006C038E" w:rsidRDefault="006C038E" w:rsidP="006C038E">
      <w:pPr>
        <w:pStyle w:val="ConsPlusNormal"/>
      </w:pPr>
    </w:p>
    <w:p w:rsidR="006C038E" w:rsidRDefault="006C038E" w:rsidP="006C038E">
      <w:pPr>
        <w:pStyle w:val="ConsPlusNonformat"/>
        <w:jc w:val="both"/>
      </w:pPr>
      <w:bookmarkStart w:id="13" w:name="P4199"/>
      <w:bookmarkEnd w:id="13"/>
      <w:r>
        <w:t xml:space="preserve">                      Предложение об участии в отборе</w:t>
      </w:r>
    </w:p>
    <w:p w:rsidR="006C038E" w:rsidRDefault="006C038E" w:rsidP="006C038E">
      <w:pPr>
        <w:pStyle w:val="ConsPlusNonformat"/>
        <w:jc w:val="both"/>
      </w:pPr>
      <w:r>
        <w:t xml:space="preserve">              на предоставление </w:t>
      </w:r>
      <w:proofErr w:type="gramStart"/>
      <w:r>
        <w:t>субсидии</w:t>
      </w:r>
      <w:proofErr w:type="gramEnd"/>
      <w:r>
        <w:t xml:space="preserve"> на создание условий</w:t>
      </w:r>
    </w:p>
    <w:p w:rsidR="006C038E" w:rsidRDefault="006C038E" w:rsidP="006C038E">
      <w:pPr>
        <w:pStyle w:val="ConsPlusNonformat"/>
        <w:jc w:val="both"/>
      </w:pPr>
      <w:r>
        <w:t xml:space="preserve">         для осуществления присмотра и ухода за детьми, содержания</w:t>
      </w:r>
    </w:p>
    <w:p w:rsidR="006C038E" w:rsidRDefault="006C038E" w:rsidP="006C038E">
      <w:pPr>
        <w:pStyle w:val="ConsPlusNonformat"/>
        <w:jc w:val="both"/>
      </w:pPr>
      <w:r>
        <w:t xml:space="preserve">       детей в частных организациях, осуществляющих </w:t>
      </w:r>
      <w:proofErr w:type="gramStart"/>
      <w:r>
        <w:t>образовательную</w:t>
      </w:r>
      <w:proofErr w:type="gramEnd"/>
    </w:p>
    <w:p w:rsidR="006C038E" w:rsidRDefault="006C038E" w:rsidP="006C038E">
      <w:pPr>
        <w:pStyle w:val="ConsPlusNonformat"/>
        <w:jc w:val="both"/>
      </w:pPr>
      <w:r>
        <w:t xml:space="preserve">            деятельность по реализации образовательных программ</w:t>
      </w:r>
    </w:p>
    <w:p w:rsidR="006C038E" w:rsidRDefault="006C038E" w:rsidP="006C038E">
      <w:pPr>
        <w:pStyle w:val="ConsPlusNonformat"/>
        <w:jc w:val="both"/>
      </w:pPr>
      <w:r>
        <w:t xml:space="preserve">                          дошкольного образования</w:t>
      </w:r>
    </w:p>
    <w:p w:rsidR="006C038E" w:rsidRDefault="006C038E" w:rsidP="006C038E">
      <w:pPr>
        <w:pStyle w:val="ConsPlusNonformat"/>
        <w:jc w:val="both"/>
      </w:pPr>
      <w:r>
        <w:t xml:space="preserve">                               в ______ году</w:t>
      </w:r>
    </w:p>
    <w:p w:rsidR="006C038E" w:rsidRDefault="006C038E" w:rsidP="006C038E">
      <w:pPr>
        <w:pStyle w:val="ConsPlusNonformat"/>
        <w:jc w:val="both"/>
      </w:pPr>
    </w:p>
    <w:p w:rsidR="006C038E" w:rsidRDefault="006C038E" w:rsidP="006C038E">
      <w:pPr>
        <w:pStyle w:val="ConsPlusNonformat"/>
        <w:jc w:val="both"/>
      </w:pPr>
      <w:r>
        <w:t xml:space="preserve">    1.   Наименование   организации  или  ФИО  (последнее  -  при  наличии)</w:t>
      </w:r>
    </w:p>
    <w:p w:rsidR="006C038E" w:rsidRDefault="006C038E" w:rsidP="006C038E">
      <w:pPr>
        <w:pStyle w:val="ConsPlusNonformat"/>
        <w:jc w:val="both"/>
      </w:pPr>
      <w:r>
        <w:t xml:space="preserve">индивидуального     предпринимателя,     </w:t>
      </w:r>
      <w:proofErr w:type="gramStart"/>
      <w:r>
        <w:t>осуществляющих</w:t>
      </w:r>
      <w:proofErr w:type="gramEnd"/>
      <w:r>
        <w:t xml:space="preserve">     образовательную</w:t>
      </w:r>
    </w:p>
    <w:p w:rsidR="006C038E" w:rsidRDefault="006C038E" w:rsidP="006C038E">
      <w:pPr>
        <w:pStyle w:val="ConsPlusNonformat"/>
        <w:jc w:val="both"/>
      </w:pPr>
      <w:r>
        <w:t>деятельность по реализации образовательных программ дошкольного образования</w:t>
      </w:r>
    </w:p>
    <w:p w:rsidR="006C038E" w:rsidRDefault="006C038E" w:rsidP="006C038E">
      <w:pPr>
        <w:pStyle w:val="ConsPlusNonformat"/>
        <w:jc w:val="both"/>
      </w:pPr>
      <w:r>
        <w:t>(далее - участник отбора): ________________________________________________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2.  Организационно-правовая форма участника отбора (юридического лица):</w:t>
      </w:r>
    </w:p>
    <w:p w:rsidR="006C038E" w:rsidRDefault="006C038E" w:rsidP="006C038E">
      <w:pPr>
        <w:pStyle w:val="ConsPlusNonformat"/>
        <w:jc w:val="both"/>
      </w:pPr>
      <w:r>
        <w:t>___________________________________________________________________________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3. Дата и номер регистрации участника отбора: 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4. Основные сферы деятельности участника отбора</w:t>
      </w:r>
      <w:proofErr w:type="gramStart"/>
      <w:r>
        <w:t>: ______________________</w:t>
      </w:r>
      <w:proofErr w:type="gramEnd"/>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5. ИНН участника отбора</w:t>
      </w:r>
      <w:proofErr w:type="gramStart"/>
      <w:r>
        <w:t>: ______________________________________________</w:t>
      </w:r>
      <w:proofErr w:type="gramEnd"/>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6. Адрес нахождения участника отбора</w:t>
      </w:r>
      <w:proofErr w:type="gramStart"/>
      <w:r>
        <w:t>: _________________________________</w:t>
      </w:r>
      <w:proofErr w:type="gramEnd"/>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lastRenderedPageBreak/>
        <w:t xml:space="preserve">    7.  </w:t>
      </w:r>
      <w:proofErr w:type="gramStart"/>
      <w:r>
        <w:t>Контактная  информация  участника  отбора  (номер  телефона, факса,</w:t>
      </w:r>
      <w:proofErr w:type="gramEnd"/>
    </w:p>
    <w:p w:rsidR="006C038E" w:rsidRDefault="006C038E" w:rsidP="006C038E">
      <w:pPr>
        <w:pStyle w:val="ConsPlusNonformat"/>
        <w:jc w:val="both"/>
      </w:pPr>
      <w:r>
        <w:t>адреса электронной почты): ________________________________________________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8.  Руководитель  участника  отбора (юридического лица), индивидуальный</w:t>
      </w:r>
    </w:p>
    <w:p w:rsidR="006C038E" w:rsidRDefault="006C038E" w:rsidP="006C038E">
      <w:pPr>
        <w:pStyle w:val="ConsPlusNonformat"/>
        <w:jc w:val="both"/>
      </w:pPr>
      <w:proofErr w:type="gramStart"/>
      <w:r>
        <w:t>предприниматель  (ФИО  (последнее  -  при  наличии),  телефоны, электронная</w:t>
      </w:r>
      <w:proofErr w:type="gramEnd"/>
    </w:p>
    <w:p w:rsidR="006C038E" w:rsidRDefault="006C038E" w:rsidP="006C038E">
      <w:pPr>
        <w:pStyle w:val="ConsPlusNonformat"/>
        <w:jc w:val="both"/>
      </w:pPr>
      <w:r>
        <w:t>почта) ____________________________________________________________________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9.  Адрес  предоставления  участником  отбора  дошкольного образования:</w:t>
      </w:r>
    </w:p>
    <w:p w:rsidR="006C038E" w:rsidRDefault="006C038E" w:rsidP="006C038E">
      <w:pPr>
        <w:pStyle w:val="ConsPlusNonformat"/>
        <w:jc w:val="both"/>
      </w:pPr>
      <w:r>
        <w:t>___________________________________________________________________________</w:t>
      </w:r>
    </w:p>
    <w:p w:rsidR="006C038E" w:rsidRDefault="006C038E" w:rsidP="006C038E">
      <w:pPr>
        <w:pStyle w:val="ConsPlusNonformat"/>
        <w:jc w:val="both"/>
      </w:pPr>
      <w:r>
        <w:t>__________________________________________________________________________.</w:t>
      </w:r>
    </w:p>
    <w:p w:rsidR="006C038E" w:rsidRDefault="006C038E" w:rsidP="006C038E">
      <w:pPr>
        <w:pStyle w:val="ConsPlusNonformat"/>
        <w:jc w:val="both"/>
      </w:pPr>
      <w:r>
        <w:t xml:space="preserve">    10.  Количество  предоставленных участнику отбора сертификатов на право</w:t>
      </w:r>
    </w:p>
    <w:p w:rsidR="006C038E" w:rsidRDefault="006C038E" w:rsidP="006C038E">
      <w:pPr>
        <w:pStyle w:val="ConsPlusNonformat"/>
        <w:jc w:val="both"/>
      </w:pPr>
      <w:r>
        <w:t>финансового   обеспечения   места  в  частной  организации,  осуществляющей</w:t>
      </w:r>
    </w:p>
    <w:p w:rsidR="006C038E" w:rsidRDefault="006C038E" w:rsidP="006C038E">
      <w:pPr>
        <w:pStyle w:val="ConsPlusNonformat"/>
        <w:jc w:val="both"/>
      </w:pPr>
      <w:r>
        <w:t>образовательную   деятельность   по   реализации  образовательных  программ</w:t>
      </w:r>
    </w:p>
    <w:p w:rsidR="006C038E" w:rsidRDefault="006C038E" w:rsidP="006C038E">
      <w:pPr>
        <w:pStyle w:val="ConsPlusNonformat"/>
        <w:jc w:val="both"/>
      </w:pPr>
      <w:r>
        <w:t>дошкольного образования:</w:t>
      </w:r>
    </w:p>
    <w:p w:rsidR="006C038E" w:rsidRDefault="006C038E" w:rsidP="006C03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843"/>
        <w:gridCol w:w="1072"/>
        <w:gridCol w:w="1843"/>
        <w:gridCol w:w="1276"/>
        <w:gridCol w:w="1842"/>
      </w:tblGrid>
      <w:tr w:rsidR="006C038E" w:rsidTr="00EA01B9">
        <w:tc>
          <w:tcPr>
            <w:tcW w:w="1196" w:type="dxa"/>
          </w:tcPr>
          <w:p w:rsidR="006C038E" w:rsidRDefault="006C038E" w:rsidP="00EA01B9">
            <w:pPr>
              <w:pStyle w:val="ConsPlusNormal"/>
              <w:jc w:val="center"/>
            </w:pPr>
            <w:r>
              <w:t>Месяц</w:t>
            </w:r>
          </w:p>
        </w:tc>
        <w:tc>
          <w:tcPr>
            <w:tcW w:w="1843" w:type="dxa"/>
          </w:tcPr>
          <w:p w:rsidR="006C038E" w:rsidRDefault="006C038E" w:rsidP="00EA01B9">
            <w:pPr>
              <w:pStyle w:val="ConsPlusNormal"/>
              <w:jc w:val="center"/>
            </w:pPr>
            <w:r>
              <w:t>Количество сертификатов, ед.</w:t>
            </w:r>
          </w:p>
        </w:tc>
        <w:tc>
          <w:tcPr>
            <w:tcW w:w="1072" w:type="dxa"/>
          </w:tcPr>
          <w:p w:rsidR="006C038E" w:rsidRDefault="006C038E" w:rsidP="00EA01B9">
            <w:pPr>
              <w:pStyle w:val="ConsPlusNormal"/>
              <w:jc w:val="center"/>
            </w:pPr>
            <w:r>
              <w:t>Месяц</w:t>
            </w:r>
          </w:p>
        </w:tc>
        <w:tc>
          <w:tcPr>
            <w:tcW w:w="1843" w:type="dxa"/>
          </w:tcPr>
          <w:p w:rsidR="006C038E" w:rsidRDefault="006C038E" w:rsidP="00EA01B9">
            <w:pPr>
              <w:pStyle w:val="ConsPlusNormal"/>
              <w:jc w:val="center"/>
            </w:pPr>
            <w:r>
              <w:t>Количество сертификатов, ед.</w:t>
            </w:r>
          </w:p>
        </w:tc>
        <w:tc>
          <w:tcPr>
            <w:tcW w:w="1276" w:type="dxa"/>
          </w:tcPr>
          <w:p w:rsidR="006C038E" w:rsidRDefault="006C038E" w:rsidP="00EA01B9">
            <w:pPr>
              <w:pStyle w:val="ConsPlusNormal"/>
              <w:jc w:val="center"/>
            </w:pPr>
            <w:r>
              <w:t>Месяц</w:t>
            </w:r>
          </w:p>
        </w:tc>
        <w:tc>
          <w:tcPr>
            <w:tcW w:w="1842" w:type="dxa"/>
          </w:tcPr>
          <w:p w:rsidR="006C038E" w:rsidRDefault="006C038E" w:rsidP="00EA01B9">
            <w:pPr>
              <w:pStyle w:val="ConsPlusNormal"/>
              <w:jc w:val="center"/>
            </w:pPr>
            <w:r>
              <w:t>Количество сертификатов, ед.</w:t>
            </w:r>
          </w:p>
        </w:tc>
      </w:tr>
      <w:tr w:rsidR="006C038E" w:rsidTr="00EA01B9">
        <w:tc>
          <w:tcPr>
            <w:tcW w:w="1196" w:type="dxa"/>
          </w:tcPr>
          <w:p w:rsidR="006C038E" w:rsidRDefault="006C038E" w:rsidP="00EA01B9">
            <w:pPr>
              <w:pStyle w:val="ConsPlusNormal"/>
            </w:pPr>
            <w:r>
              <w:t>январь</w:t>
            </w:r>
          </w:p>
        </w:tc>
        <w:tc>
          <w:tcPr>
            <w:tcW w:w="1843" w:type="dxa"/>
          </w:tcPr>
          <w:p w:rsidR="006C038E" w:rsidRDefault="006C038E" w:rsidP="00EA01B9">
            <w:pPr>
              <w:pStyle w:val="ConsPlusNormal"/>
            </w:pPr>
          </w:p>
        </w:tc>
        <w:tc>
          <w:tcPr>
            <w:tcW w:w="1072" w:type="dxa"/>
          </w:tcPr>
          <w:p w:rsidR="006C038E" w:rsidRDefault="006C038E" w:rsidP="00EA01B9">
            <w:pPr>
              <w:pStyle w:val="ConsPlusNormal"/>
              <w:jc w:val="center"/>
            </w:pPr>
            <w:r>
              <w:t>май</w:t>
            </w:r>
          </w:p>
        </w:tc>
        <w:tc>
          <w:tcPr>
            <w:tcW w:w="1843" w:type="dxa"/>
          </w:tcPr>
          <w:p w:rsidR="006C038E" w:rsidRDefault="006C038E" w:rsidP="00EA01B9">
            <w:pPr>
              <w:pStyle w:val="ConsPlusNormal"/>
            </w:pPr>
          </w:p>
        </w:tc>
        <w:tc>
          <w:tcPr>
            <w:tcW w:w="1276" w:type="dxa"/>
          </w:tcPr>
          <w:p w:rsidR="006C038E" w:rsidRDefault="006C038E" w:rsidP="00EA01B9">
            <w:pPr>
              <w:pStyle w:val="ConsPlusNormal"/>
              <w:jc w:val="center"/>
            </w:pPr>
            <w:r>
              <w:t>сентябрь</w:t>
            </w:r>
          </w:p>
        </w:tc>
        <w:tc>
          <w:tcPr>
            <w:tcW w:w="1842" w:type="dxa"/>
          </w:tcPr>
          <w:p w:rsidR="006C038E" w:rsidRDefault="006C038E" w:rsidP="00EA01B9">
            <w:pPr>
              <w:pStyle w:val="ConsPlusNormal"/>
            </w:pPr>
          </w:p>
        </w:tc>
      </w:tr>
      <w:tr w:rsidR="006C038E" w:rsidTr="00EA01B9">
        <w:tc>
          <w:tcPr>
            <w:tcW w:w="1196" w:type="dxa"/>
          </w:tcPr>
          <w:p w:rsidR="006C038E" w:rsidRDefault="006C038E" w:rsidP="00EA01B9">
            <w:pPr>
              <w:pStyle w:val="ConsPlusNormal"/>
            </w:pPr>
            <w:r>
              <w:t>февраль</w:t>
            </w:r>
          </w:p>
        </w:tc>
        <w:tc>
          <w:tcPr>
            <w:tcW w:w="1843" w:type="dxa"/>
          </w:tcPr>
          <w:p w:rsidR="006C038E" w:rsidRDefault="006C038E" w:rsidP="00EA01B9">
            <w:pPr>
              <w:pStyle w:val="ConsPlusNormal"/>
            </w:pPr>
          </w:p>
        </w:tc>
        <w:tc>
          <w:tcPr>
            <w:tcW w:w="1072" w:type="dxa"/>
          </w:tcPr>
          <w:p w:rsidR="006C038E" w:rsidRDefault="006C038E" w:rsidP="00EA01B9">
            <w:pPr>
              <w:pStyle w:val="ConsPlusNormal"/>
              <w:jc w:val="center"/>
            </w:pPr>
            <w:r>
              <w:t>июнь</w:t>
            </w:r>
          </w:p>
        </w:tc>
        <w:tc>
          <w:tcPr>
            <w:tcW w:w="1843" w:type="dxa"/>
          </w:tcPr>
          <w:p w:rsidR="006C038E" w:rsidRDefault="006C038E" w:rsidP="00EA01B9">
            <w:pPr>
              <w:pStyle w:val="ConsPlusNormal"/>
            </w:pPr>
          </w:p>
        </w:tc>
        <w:tc>
          <w:tcPr>
            <w:tcW w:w="1276" w:type="dxa"/>
          </w:tcPr>
          <w:p w:rsidR="006C038E" w:rsidRDefault="006C038E" w:rsidP="00EA01B9">
            <w:pPr>
              <w:pStyle w:val="ConsPlusNormal"/>
              <w:jc w:val="center"/>
            </w:pPr>
            <w:r>
              <w:t>октябрь</w:t>
            </w:r>
          </w:p>
        </w:tc>
        <w:tc>
          <w:tcPr>
            <w:tcW w:w="1842" w:type="dxa"/>
          </w:tcPr>
          <w:p w:rsidR="006C038E" w:rsidRDefault="006C038E" w:rsidP="00EA01B9">
            <w:pPr>
              <w:pStyle w:val="ConsPlusNormal"/>
            </w:pPr>
          </w:p>
        </w:tc>
      </w:tr>
      <w:tr w:rsidR="006C038E" w:rsidTr="00EA01B9">
        <w:tc>
          <w:tcPr>
            <w:tcW w:w="1196" w:type="dxa"/>
          </w:tcPr>
          <w:p w:rsidR="006C038E" w:rsidRDefault="006C038E" w:rsidP="00EA01B9">
            <w:pPr>
              <w:pStyle w:val="ConsPlusNormal"/>
            </w:pPr>
            <w:r>
              <w:t>март</w:t>
            </w:r>
          </w:p>
        </w:tc>
        <w:tc>
          <w:tcPr>
            <w:tcW w:w="1843" w:type="dxa"/>
          </w:tcPr>
          <w:p w:rsidR="006C038E" w:rsidRDefault="006C038E" w:rsidP="00EA01B9">
            <w:pPr>
              <w:pStyle w:val="ConsPlusNormal"/>
            </w:pPr>
          </w:p>
        </w:tc>
        <w:tc>
          <w:tcPr>
            <w:tcW w:w="1072" w:type="dxa"/>
          </w:tcPr>
          <w:p w:rsidR="006C038E" w:rsidRDefault="006C038E" w:rsidP="00EA01B9">
            <w:pPr>
              <w:pStyle w:val="ConsPlusNormal"/>
              <w:jc w:val="center"/>
            </w:pPr>
            <w:r>
              <w:t>июль</w:t>
            </w:r>
          </w:p>
        </w:tc>
        <w:tc>
          <w:tcPr>
            <w:tcW w:w="1843" w:type="dxa"/>
          </w:tcPr>
          <w:p w:rsidR="006C038E" w:rsidRDefault="006C038E" w:rsidP="00EA01B9">
            <w:pPr>
              <w:pStyle w:val="ConsPlusNormal"/>
            </w:pPr>
          </w:p>
        </w:tc>
        <w:tc>
          <w:tcPr>
            <w:tcW w:w="1276" w:type="dxa"/>
          </w:tcPr>
          <w:p w:rsidR="006C038E" w:rsidRDefault="006C038E" w:rsidP="00EA01B9">
            <w:pPr>
              <w:pStyle w:val="ConsPlusNormal"/>
              <w:jc w:val="center"/>
            </w:pPr>
            <w:r>
              <w:t>ноябрь</w:t>
            </w:r>
          </w:p>
        </w:tc>
        <w:tc>
          <w:tcPr>
            <w:tcW w:w="1842" w:type="dxa"/>
          </w:tcPr>
          <w:p w:rsidR="006C038E" w:rsidRDefault="006C038E" w:rsidP="00EA01B9">
            <w:pPr>
              <w:pStyle w:val="ConsPlusNormal"/>
            </w:pPr>
          </w:p>
        </w:tc>
      </w:tr>
      <w:tr w:rsidR="006C038E" w:rsidTr="00EA01B9">
        <w:tc>
          <w:tcPr>
            <w:tcW w:w="1196" w:type="dxa"/>
          </w:tcPr>
          <w:p w:rsidR="006C038E" w:rsidRDefault="006C038E" w:rsidP="00EA01B9">
            <w:pPr>
              <w:pStyle w:val="ConsPlusNormal"/>
            </w:pPr>
            <w:r>
              <w:t>апрель</w:t>
            </w:r>
          </w:p>
        </w:tc>
        <w:tc>
          <w:tcPr>
            <w:tcW w:w="1843" w:type="dxa"/>
          </w:tcPr>
          <w:p w:rsidR="006C038E" w:rsidRDefault="006C038E" w:rsidP="00EA01B9">
            <w:pPr>
              <w:pStyle w:val="ConsPlusNormal"/>
            </w:pPr>
          </w:p>
        </w:tc>
        <w:tc>
          <w:tcPr>
            <w:tcW w:w="1072" w:type="dxa"/>
          </w:tcPr>
          <w:p w:rsidR="006C038E" w:rsidRDefault="006C038E" w:rsidP="00EA01B9">
            <w:pPr>
              <w:pStyle w:val="ConsPlusNormal"/>
              <w:jc w:val="center"/>
            </w:pPr>
            <w:r>
              <w:t>август</w:t>
            </w:r>
          </w:p>
        </w:tc>
        <w:tc>
          <w:tcPr>
            <w:tcW w:w="1843" w:type="dxa"/>
          </w:tcPr>
          <w:p w:rsidR="006C038E" w:rsidRDefault="006C038E" w:rsidP="00EA01B9">
            <w:pPr>
              <w:pStyle w:val="ConsPlusNormal"/>
            </w:pPr>
          </w:p>
        </w:tc>
        <w:tc>
          <w:tcPr>
            <w:tcW w:w="1276" w:type="dxa"/>
          </w:tcPr>
          <w:p w:rsidR="006C038E" w:rsidRDefault="006C038E" w:rsidP="00EA01B9">
            <w:pPr>
              <w:pStyle w:val="ConsPlusNormal"/>
              <w:jc w:val="center"/>
            </w:pPr>
            <w:r>
              <w:t>декабрь</w:t>
            </w:r>
          </w:p>
        </w:tc>
        <w:tc>
          <w:tcPr>
            <w:tcW w:w="1842" w:type="dxa"/>
          </w:tcPr>
          <w:p w:rsidR="006C038E" w:rsidRDefault="006C038E" w:rsidP="00EA01B9">
            <w:pPr>
              <w:pStyle w:val="ConsPlusNormal"/>
            </w:pPr>
          </w:p>
        </w:tc>
      </w:tr>
    </w:tbl>
    <w:p w:rsidR="006C038E" w:rsidRDefault="006C038E" w:rsidP="006C038E">
      <w:pPr>
        <w:pStyle w:val="ConsPlusNormal"/>
        <w:ind w:firstLine="540"/>
        <w:jc w:val="both"/>
      </w:pPr>
    </w:p>
    <w:p w:rsidR="006C038E" w:rsidRDefault="006C038E" w:rsidP="006C038E">
      <w:pPr>
        <w:pStyle w:val="ConsPlusNormal"/>
        <w:ind w:firstLine="540"/>
        <w:jc w:val="both"/>
      </w:pPr>
      <w:r>
        <w:t>11. Способ направления ГРБС уведомлений, связанных с отбором: ___________________________________.</w:t>
      </w:r>
    </w:p>
    <w:p w:rsidR="006C038E" w:rsidRDefault="006C038E" w:rsidP="006C038E">
      <w:pPr>
        <w:pStyle w:val="ConsPlusNormal"/>
        <w:ind w:firstLine="540"/>
        <w:jc w:val="both"/>
      </w:pPr>
    </w:p>
    <w:p w:rsidR="006C038E" w:rsidRDefault="006C038E" w:rsidP="006C038E">
      <w:pPr>
        <w:pStyle w:val="ConsPlusNormal"/>
        <w:ind w:firstLine="540"/>
        <w:jc w:val="both"/>
      </w:pPr>
      <w:r>
        <w:t>Дата составления заявки: "____" ___________ 20____ года.</w:t>
      </w:r>
    </w:p>
    <w:p w:rsidR="006C038E" w:rsidRDefault="006C038E" w:rsidP="006C038E">
      <w:pPr>
        <w:pStyle w:val="ConsPlusNormal"/>
        <w:ind w:firstLine="540"/>
        <w:jc w:val="both"/>
      </w:pPr>
    </w:p>
    <w:p w:rsidR="006C038E" w:rsidRDefault="006C038E" w:rsidP="006C038E">
      <w:pPr>
        <w:pStyle w:val="ConsPlusNormal"/>
        <w:ind w:firstLine="540"/>
        <w:jc w:val="both"/>
      </w:pPr>
      <w:r>
        <w:t>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отбором, а также согласие на обработку персональных данных (для индивидуального предпринимателя).</w:t>
      </w:r>
    </w:p>
    <w:p w:rsidR="006C038E" w:rsidRDefault="006C038E" w:rsidP="006C038E">
      <w:pPr>
        <w:pStyle w:val="ConsPlusNormal"/>
        <w:spacing w:before="220"/>
        <w:ind w:firstLine="540"/>
        <w:jc w:val="both"/>
      </w:pPr>
      <w:r>
        <w:t>Настоящим подтверждаю:</w:t>
      </w:r>
    </w:p>
    <w:p w:rsidR="006C038E" w:rsidRDefault="006C038E" w:rsidP="006C038E">
      <w:pPr>
        <w:pStyle w:val="ConsPlusNormal"/>
        <w:spacing w:before="220"/>
        <w:ind w:firstLine="540"/>
        <w:jc w:val="both"/>
      </w:pPr>
      <w: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C038E" w:rsidRDefault="006C038E" w:rsidP="006C038E">
      <w:pPr>
        <w:pStyle w:val="ConsPlusNormal"/>
        <w:spacing w:before="220"/>
        <w:ind w:firstLine="540"/>
        <w:jc w:val="both"/>
      </w:pPr>
      <w:r>
        <w:t>у участника отбора отсутствует просроченная задолженность по возврату в бюджет Ханты-Мансийского автономного округа - Югры субсидий, бюджетных инвестиций и иной просроченной задолженности перед бюджетом Ханты-Мансийского автономного округа - Югры;</w:t>
      </w:r>
    </w:p>
    <w:p w:rsidR="006C038E" w:rsidRDefault="006C038E" w:rsidP="006C038E">
      <w:pPr>
        <w:pStyle w:val="ConsPlusNormal"/>
        <w:spacing w:before="220"/>
        <w:ind w:firstLine="540"/>
        <w:jc w:val="both"/>
      </w:pPr>
      <w:proofErr w:type="gramStart"/>
      <w:r>
        <w:t xml:space="preserve">участник отбора не получает средства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w:t>
      </w:r>
      <w:hyperlink w:anchor="P4036">
        <w:r>
          <w:rPr>
            <w:color w:val="0000FF"/>
          </w:rPr>
          <w:t>пункте 2 раздела I</w:t>
        </w:r>
      </w:hyperlink>
      <w:r>
        <w:t xml:space="preserve"> Порядка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roofErr w:type="gramEnd"/>
    </w:p>
    <w:p w:rsidR="006C038E" w:rsidRDefault="006C038E" w:rsidP="006C038E">
      <w:pPr>
        <w:pStyle w:val="ConsPlusNormal"/>
        <w:spacing w:before="220"/>
        <w:ind w:firstLine="540"/>
        <w:jc w:val="both"/>
      </w:pPr>
      <w:proofErr w:type="gramStart"/>
      <w: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6C038E" w:rsidRDefault="006C038E" w:rsidP="006C038E">
      <w:pPr>
        <w:pStyle w:val="ConsPlusNormal"/>
        <w:spacing w:before="220"/>
        <w:ind w:firstLine="540"/>
        <w:jc w:val="both"/>
      </w:pPr>
      <w:proofErr w:type="gramStart"/>
      <w: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6C038E" w:rsidRDefault="006C038E" w:rsidP="006C038E">
      <w:pPr>
        <w:pStyle w:val="ConsPlusNormal"/>
        <w:spacing w:before="22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roofErr w:type="gramEnd"/>
    </w:p>
    <w:p w:rsidR="006C038E" w:rsidRDefault="006C038E" w:rsidP="006C038E">
      <w:pPr>
        <w:pStyle w:val="ConsPlusNormal"/>
        <w:spacing w:before="220"/>
        <w:ind w:firstLine="540"/>
        <w:jc w:val="both"/>
      </w:pP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C038E" w:rsidRDefault="006C038E" w:rsidP="006C038E">
      <w:pPr>
        <w:pStyle w:val="ConsPlusNormal"/>
        <w:spacing w:before="220"/>
        <w:ind w:firstLine="540"/>
        <w:jc w:val="both"/>
      </w:pPr>
      <w:r>
        <w:t>все представленные мной сведения и документы являются достоверными.</w:t>
      </w:r>
    </w:p>
    <w:p w:rsidR="006C038E" w:rsidRDefault="006C038E" w:rsidP="006C038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814"/>
        <w:gridCol w:w="454"/>
        <w:gridCol w:w="3175"/>
      </w:tblGrid>
      <w:tr w:rsidR="006C038E" w:rsidTr="00EA01B9">
        <w:tc>
          <w:tcPr>
            <w:tcW w:w="3628" w:type="dxa"/>
            <w:tcBorders>
              <w:top w:val="nil"/>
              <w:left w:val="nil"/>
              <w:bottom w:val="nil"/>
              <w:right w:val="nil"/>
            </w:tcBorders>
          </w:tcPr>
          <w:p w:rsidR="006C038E" w:rsidRDefault="006C038E" w:rsidP="00EA01B9">
            <w:pPr>
              <w:pStyle w:val="ConsPlusNormal"/>
            </w:pPr>
            <w:r>
              <w:t>Руководитель участника отбора</w:t>
            </w:r>
          </w:p>
          <w:p w:rsidR="006C038E" w:rsidRDefault="006C038E" w:rsidP="00EA01B9">
            <w:pPr>
              <w:pStyle w:val="ConsPlusNormal"/>
            </w:pPr>
            <w:r>
              <w:t>(юридического лица),</w:t>
            </w:r>
          </w:p>
          <w:p w:rsidR="006C038E" w:rsidRDefault="006C038E" w:rsidP="00EA01B9">
            <w:pPr>
              <w:pStyle w:val="ConsPlusNormal"/>
            </w:pPr>
            <w:r>
              <w:t>индивидуальный</w:t>
            </w:r>
          </w:p>
          <w:p w:rsidR="006C038E" w:rsidRDefault="006C038E" w:rsidP="00EA01B9">
            <w:pPr>
              <w:pStyle w:val="ConsPlusNormal"/>
            </w:pPr>
            <w:r>
              <w:t>предприниматель</w:t>
            </w:r>
          </w:p>
        </w:tc>
        <w:tc>
          <w:tcPr>
            <w:tcW w:w="1814" w:type="dxa"/>
            <w:tcBorders>
              <w:top w:val="nil"/>
              <w:left w:val="nil"/>
              <w:bottom w:val="single" w:sz="4" w:space="0" w:color="auto"/>
              <w:right w:val="nil"/>
            </w:tcBorders>
            <w:vAlign w:val="bottom"/>
          </w:tcPr>
          <w:p w:rsidR="006C038E" w:rsidRDefault="006C038E" w:rsidP="00EA01B9">
            <w:pPr>
              <w:pStyle w:val="ConsPlusNormal"/>
              <w:jc w:val="center"/>
            </w:pPr>
          </w:p>
        </w:tc>
        <w:tc>
          <w:tcPr>
            <w:tcW w:w="454" w:type="dxa"/>
            <w:tcBorders>
              <w:top w:val="nil"/>
              <w:left w:val="nil"/>
              <w:bottom w:val="nil"/>
              <w:right w:val="nil"/>
            </w:tcBorders>
          </w:tcPr>
          <w:p w:rsidR="006C038E" w:rsidRDefault="006C038E" w:rsidP="00EA01B9">
            <w:pPr>
              <w:pStyle w:val="ConsPlusNormal"/>
              <w:jc w:val="both"/>
            </w:pPr>
          </w:p>
        </w:tc>
        <w:tc>
          <w:tcPr>
            <w:tcW w:w="3175" w:type="dxa"/>
            <w:tcBorders>
              <w:top w:val="nil"/>
              <w:left w:val="nil"/>
              <w:bottom w:val="single" w:sz="4" w:space="0" w:color="auto"/>
              <w:right w:val="nil"/>
            </w:tcBorders>
            <w:vAlign w:val="bottom"/>
          </w:tcPr>
          <w:p w:rsidR="006C038E" w:rsidRDefault="006C038E" w:rsidP="00EA01B9">
            <w:pPr>
              <w:pStyle w:val="ConsPlusNormal"/>
              <w:jc w:val="center"/>
            </w:pPr>
          </w:p>
        </w:tc>
      </w:tr>
      <w:tr w:rsidR="006C038E" w:rsidTr="00EA01B9">
        <w:tc>
          <w:tcPr>
            <w:tcW w:w="3628" w:type="dxa"/>
            <w:tcBorders>
              <w:top w:val="nil"/>
              <w:left w:val="nil"/>
              <w:bottom w:val="nil"/>
              <w:right w:val="nil"/>
            </w:tcBorders>
          </w:tcPr>
          <w:p w:rsidR="006C038E" w:rsidRDefault="006C038E" w:rsidP="00EA01B9">
            <w:pPr>
              <w:pStyle w:val="ConsPlusNormal"/>
            </w:pPr>
          </w:p>
        </w:tc>
        <w:tc>
          <w:tcPr>
            <w:tcW w:w="1814" w:type="dxa"/>
            <w:tcBorders>
              <w:top w:val="single" w:sz="4" w:space="0" w:color="auto"/>
              <w:left w:val="nil"/>
              <w:bottom w:val="nil"/>
              <w:right w:val="nil"/>
            </w:tcBorders>
          </w:tcPr>
          <w:p w:rsidR="006C038E" w:rsidRDefault="006C038E" w:rsidP="00EA01B9">
            <w:pPr>
              <w:pStyle w:val="ConsPlusNormal"/>
              <w:jc w:val="center"/>
            </w:pPr>
            <w:r>
              <w:t>(подпись)</w:t>
            </w:r>
          </w:p>
        </w:tc>
        <w:tc>
          <w:tcPr>
            <w:tcW w:w="454" w:type="dxa"/>
            <w:tcBorders>
              <w:top w:val="nil"/>
              <w:left w:val="nil"/>
              <w:bottom w:val="nil"/>
              <w:right w:val="nil"/>
            </w:tcBorders>
          </w:tcPr>
          <w:p w:rsidR="006C038E" w:rsidRDefault="006C038E" w:rsidP="00EA01B9">
            <w:pPr>
              <w:pStyle w:val="ConsPlusNormal"/>
              <w:jc w:val="both"/>
            </w:pPr>
          </w:p>
        </w:tc>
        <w:tc>
          <w:tcPr>
            <w:tcW w:w="3175" w:type="dxa"/>
            <w:tcBorders>
              <w:top w:val="single" w:sz="4" w:space="0" w:color="auto"/>
              <w:left w:val="nil"/>
              <w:bottom w:val="nil"/>
              <w:right w:val="nil"/>
            </w:tcBorders>
          </w:tcPr>
          <w:p w:rsidR="006C038E" w:rsidRDefault="006C038E" w:rsidP="00EA01B9">
            <w:pPr>
              <w:pStyle w:val="ConsPlusNormal"/>
              <w:jc w:val="center"/>
            </w:pPr>
            <w:r>
              <w:t>(расшифровка подписи)</w:t>
            </w:r>
          </w:p>
        </w:tc>
      </w:tr>
      <w:tr w:rsidR="006C038E" w:rsidTr="00EA01B9">
        <w:tc>
          <w:tcPr>
            <w:tcW w:w="3628" w:type="dxa"/>
            <w:tcBorders>
              <w:top w:val="nil"/>
              <w:left w:val="nil"/>
              <w:bottom w:val="nil"/>
              <w:right w:val="nil"/>
            </w:tcBorders>
          </w:tcPr>
          <w:p w:rsidR="006C038E" w:rsidRDefault="006C038E" w:rsidP="00EA01B9">
            <w:pPr>
              <w:pStyle w:val="ConsPlusNormal"/>
            </w:pPr>
            <w:r>
              <w:t>М.П. (при наличии)</w:t>
            </w:r>
          </w:p>
        </w:tc>
        <w:tc>
          <w:tcPr>
            <w:tcW w:w="5443" w:type="dxa"/>
            <w:gridSpan w:val="3"/>
            <w:tcBorders>
              <w:top w:val="nil"/>
              <w:left w:val="nil"/>
              <w:bottom w:val="nil"/>
              <w:right w:val="nil"/>
            </w:tcBorders>
          </w:tcPr>
          <w:p w:rsidR="006C038E" w:rsidRDefault="006C038E" w:rsidP="00EA01B9">
            <w:pPr>
              <w:pStyle w:val="ConsPlusNormal"/>
              <w:jc w:val="center"/>
            </w:pPr>
          </w:p>
        </w:tc>
      </w:tr>
    </w:tbl>
    <w:p w:rsidR="006C038E" w:rsidRDefault="006C038E" w:rsidP="006C038E">
      <w:pPr>
        <w:pStyle w:val="ConsPlusNormal"/>
      </w:pPr>
    </w:p>
    <w:p w:rsidR="006C038E" w:rsidRDefault="006C038E" w:rsidP="006C038E">
      <w:pPr>
        <w:pStyle w:val="ConsPlusNormal"/>
      </w:pPr>
    </w:p>
    <w:p w:rsidR="006C038E" w:rsidRDefault="006C038E" w:rsidP="006C038E">
      <w:pPr>
        <w:pStyle w:val="ConsPlusNormal"/>
      </w:pPr>
    </w:p>
    <w:p w:rsidR="006C038E" w:rsidRDefault="006C038E" w:rsidP="006C038E">
      <w:pPr>
        <w:pStyle w:val="ConsPlusNormal"/>
      </w:pPr>
    </w:p>
    <w:p w:rsidR="00C17AA2" w:rsidRDefault="00C17AA2"/>
    <w:sectPr w:rsidR="00C1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B4"/>
    <w:rsid w:val="006B04B4"/>
    <w:rsid w:val="006C038E"/>
    <w:rsid w:val="00C1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3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0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38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3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0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38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EE57B2ACA8FC122EED305A29548B14DC77E6845C2FB8360D3F7705E31592AD76481B41F01E28F0297306696191E19A4304FCEjDc3F" TargetMode="External"/><Relationship Id="rId13" Type="http://schemas.openxmlformats.org/officeDocument/2006/relationships/hyperlink" Target="consultantplus://offline/ref=4BDEE57B2ACA8FC122EED305A29548B14DC17F6B44C2FB8360D3F7705E31592AD76481B6180AB2D51293793198051D0FBA3A51CED03CjFc9F" TargetMode="External"/><Relationship Id="rId3" Type="http://schemas.openxmlformats.org/officeDocument/2006/relationships/settings" Target="settings.xml"/><Relationship Id="rId7" Type="http://schemas.openxmlformats.org/officeDocument/2006/relationships/hyperlink" Target="consultantplus://offline/ref=4BDEE57B2ACA8FC122EED305A29548B14DC17F6A4ECAFB8360D3F7705E31592AD76481B21D03BD8A1786686997040011B22C4DCCD2j3cDF" TargetMode="External"/><Relationship Id="rId12" Type="http://schemas.openxmlformats.org/officeDocument/2006/relationships/hyperlink" Target="consultantplus://offline/ref=4BDEE57B2ACA8FC122EED305A29548B14DC17F6B44C2FB8360D3F7705E31592AC564D9B81D09A8DE4EDC3F6497j0c4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DEE57B2ACA8FC122EED305A29548B14DC17F6B44C2FB8360D3F7705E31592AD76481B21D0CBED51293793198051D0FBA3A51CED03CjFc9F" TargetMode="External"/><Relationship Id="rId11" Type="http://schemas.openxmlformats.org/officeDocument/2006/relationships/image" Target="media/image1.wmf"/><Relationship Id="rId5" Type="http://schemas.openxmlformats.org/officeDocument/2006/relationships/hyperlink" Target="consultantplus://offline/ref=4BDEE57B2ACA8FC122EECD08B4F91FBE4FCF25664FC4F4D43E81F12701615F7F972487E15C4EBBDF46C23D65970C4A40FE6742CED320FA0650BAAA99jAcCF" TargetMode="External"/><Relationship Id="rId15" Type="http://schemas.openxmlformats.org/officeDocument/2006/relationships/fontTable" Target="fontTable.xml"/><Relationship Id="rId10" Type="http://schemas.openxmlformats.org/officeDocument/2006/relationships/hyperlink" Target="consultantplus://offline/ref=4BDEE57B2ACA8FC122EECD08B4F91FBE4FCF25664FCBF0DD3F87F12701615F7F972487E14E4EE3D344C123649D191C11B8j3c1F" TargetMode="External"/><Relationship Id="rId4" Type="http://schemas.openxmlformats.org/officeDocument/2006/relationships/webSettings" Target="webSettings.xml"/><Relationship Id="rId9" Type="http://schemas.openxmlformats.org/officeDocument/2006/relationships/hyperlink" Target="consultantplus://offline/ref=4BDEE57B2ACA8FC122EECD08B4F91FBE4FCF25664FCBF4D23883F12701615F7F972487E15C4EBBDF46C23461930C4A40FE6742CED320FA0650BAAA99jAcCF" TargetMode="External"/><Relationship Id="rId14" Type="http://schemas.openxmlformats.org/officeDocument/2006/relationships/hyperlink" Target="consultantplus://offline/ref=4BDEE57B2ACA8FC122EED305A29548B14DC17F6B44C2FB8360D3F7705E31592AD76481B61808B4D51293793198051D0FBA3A51CED03CjFc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5399</Words>
  <Characters>30780</Characters>
  <Application>Microsoft Office Word</Application>
  <DocSecurity>0</DocSecurity>
  <Lines>256</Lines>
  <Paragraphs>72</Paragraphs>
  <ScaleCrop>false</ScaleCrop>
  <Company/>
  <LinksUpToDate>false</LinksUpToDate>
  <CharactersWithSpaces>36107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 Алена Вячеславовна</dc:creator>
  <cp:keywords/>
  <dc:description/>
  <cp:lastModifiedBy>Сизых Алена Вячеславовна</cp:lastModifiedBy>
  <cp:revision>2</cp:revision>
  <dcterms:created xsi:type="dcterms:W3CDTF">2023-08-23T05:37:00Z</dcterms:created>
  <dcterms:modified xsi:type="dcterms:W3CDTF">2023-08-23T05:39:00Z</dcterms:modified>
</cp:coreProperties>
</file>