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DC" w:rsidRDefault="00657EDC">
      <w:pPr>
        <w:pStyle w:val="ConsPlusTitlePage"/>
      </w:pPr>
      <w:r>
        <w:t xml:space="preserve">Документ предоставлен </w:t>
      </w:r>
      <w:hyperlink r:id="rId5">
        <w:r>
          <w:rPr>
            <w:color w:val="0000FF"/>
          </w:rPr>
          <w:t>КонсультантПлюс</w:t>
        </w:r>
      </w:hyperlink>
      <w:r>
        <w:br/>
      </w:r>
    </w:p>
    <w:p w:rsidR="00657EDC" w:rsidRDefault="00657E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71"/>
        <w:gridCol w:w="4584"/>
      </w:tblGrid>
      <w:tr w:rsidR="00657EDC">
        <w:tc>
          <w:tcPr>
            <w:tcW w:w="5103" w:type="dxa"/>
            <w:tcBorders>
              <w:top w:val="nil"/>
              <w:left w:val="nil"/>
              <w:bottom w:val="nil"/>
              <w:right w:val="nil"/>
            </w:tcBorders>
          </w:tcPr>
          <w:p w:rsidR="00657EDC" w:rsidRDefault="00657EDC">
            <w:pPr>
              <w:pStyle w:val="ConsPlusNormal"/>
            </w:pPr>
            <w:r>
              <w:t>21 февраля 2007 года</w:t>
            </w:r>
          </w:p>
        </w:tc>
        <w:tc>
          <w:tcPr>
            <w:tcW w:w="5103" w:type="dxa"/>
            <w:tcBorders>
              <w:top w:val="nil"/>
              <w:left w:val="nil"/>
              <w:bottom w:val="nil"/>
              <w:right w:val="nil"/>
            </w:tcBorders>
          </w:tcPr>
          <w:p w:rsidR="00657EDC" w:rsidRDefault="00657EDC">
            <w:pPr>
              <w:pStyle w:val="ConsPlusNormal"/>
              <w:jc w:val="right"/>
            </w:pPr>
            <w:r>
              <w:t>N 2-оз</w:t>
            </w:r>
          </w:p>
        </w:tc>
      </w:tr>
    </w:tbl>
    <w:p w:rsidR="00657EDC" w:rsidRDefault="00657EDC">
      <w:pPr>
        <w:pStyle w:val="ConsPlusNormal"/>
        <w:pBdr>
          <w:bottom w:val="single" w:sz="6" w:space="0" w:color="auto"/>
        </w:pBdr>
        <w:spacing w:before="100" w:after="100"/>
        <w:jc w:val="both"/>
        <w:rPr>
          <w:sz w:val="2"/>
          <w:szCs w:val="2"/>
        </w:rPr>
      </w:pPr>
    </w:p>
    <w:p w:rsidR="00657EDC" w:rsidRDefault="00657EDC">
      <w:pPr>
        <w:pStyle w:val="ConsPlusNormal"/>
        <w:jc w:val="both"/>
      </w:pPr>
    </w:p>
    <w:p w:rsidR="00657EDC" w:rsidRDefault="00657EDC">
      <w:pPr>
        <w:pStyle w:val="ConsPlusTitle"/>
        <w:jc w:val="center"/>
      </w:pPr>
      <w:r>
        <w:t>ЗАКОН</w:t>
      </w:r>
    </w:p>
    <w:p w:rsidR="00657EDC" w:rsidRDefault="00657EDC">
      <w:pPr>
        <w:pStyle w:val="ConsPlusTitle"/>
        <w:jc w:val="center"/>
      </w:pPr>
      <w:r>
        <w:t>ХАНТЫ-МАНСИЙСКОГО АВТОНОМНОГО ОКРУГА - ЮГРЫ</w:t>
      </w:r>
    </w:p>
    <w:p w:rsidR="00657EDC" w:rsidRDefault="00657EDC">
      <w:pPr>
        <w:pStyle w:val="ConsPlusTitle"/>
        <w:jc w:val="center"/>
      </w:pPr>
    </w:p>
    <w:p w:rsidR="00657EDC" w:rsidRDefault="00657EDC">
      <w:pPr>
        <w:pStyle w:val="ConsPlusTitle"/>
        <w:jc w:val="center"/>
      </w:pPr>
      <w:r>
        <w:t>О КОМПЕНСАЦИИ ЧАСТИ РОДИТЕЛЬСКОЙ ПЛАТЫ ЗА ПРИСМОТР И УХОД</w:t>
      </w:r>
    </w:p>
    <w:p w:rsidR="00657EDC" w:rsidRDefault="00657EDC">
      <w:pPr>
        <w:pStyle w:val="ConsPlusTitle"/>
        <w:jc w:val="center"/>
      </w:pPr>
      <w:r>
        <w:t>ЗА ДЕТЬМИ В ОРГАНИЗАЦИЯХ, ОСУЩЕСТВЛЯЮЩИХ</w:t>
      </w:r>
    </w:p>
    <w:p w:rsidR="00657EDC" w:rsidRDefault="00657EDC">
      <w:pPr>
        <w:pStyle w:val="ConsPlusTitle"/>
        <w:jc w:val="center"/>
      </w:pPr>
      <w:r>
        <w:t>ОБРАЗОВАТЕЛЬНУЮ ДЕЯТЕЛЬНОСТЬ ПО РЕАЛИЗАЦИИ</w:t>
      </w:r>
    </w:p>
    <w:p w:rsidR="00657EDC" w:rsidRDefault="00657EDC">
      <w:pPr>
        <w:pStyle w:val="ConsPlusTitle"/>
        <w:jc w:val="center"/>
      </w:pPr>
      <w:r>
        <w:t>ОБРАЗОВАТЕЛЬНОЙ ПРОГРАММЫ ДОШКОЛЬНОГО ОБРАЗОВАНИЯ</w:t>
      </w:r>
    </w:p>
    <w:p w:rsidR="00657EDC" w:rsidRDefault="00657EDC">
      <w:pPr>
        <w:pStyle w:val="ConsPlusNormal"/>
        <w:jc w:val="both"/>
      </w:pPr>
    </w:p>
    <w:p w:rsidR="00657EDC" w:rsidRDefault="00657EDC">
      <w:pPr>
        <w:pStyle w:val="ConsPlusNormal"/>
        <w:jc w:val="center"/>
      </w:pPr>
      <w:bookmarkStart w:id="0" w:name="_GoBack"/>
      <w:bookmarkEnd w:id="0"/>
      <w:r>
        <w:t>Принят Думой Ханты-Мансийского</w:t>
      </w:r>
    </w:p>
    <w:p w:rsidR="00657EDC" w:rsidRDefault="00657EDC">
      <w:pPr>
        <w:pStyle w:val="ConsPlusNormal"/>
        <w:jc w:val="center"/>
      </w:pPr>
      <w:r>
        <w:t>автономного округа - Югры 15 февраля 2007 года</w:t>
      </w:r>
    </w:p>
    <w:p w:rsidR="00657EDC" w:rsidRDefault="00657E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7E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EDC" w:rsidRDefault="00657E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EDC" w:rsidRDefault="00657E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EDC" w:rsidRDefault="00657EDC">
            <w:pPr>
              <w:pStyle w:val="ConsPlusNormal"/>
              <w:jc w:val="center"/>
            </w:pPr>
            <w:r>
              <w:rPr>
                <w:color w:val="392C69"/>
              </w:rPr>
              <w:t>Список изменяющих документов</w:t>
            </w:r>
          </w:p>
          <w:p w:rsidR="00657EDC" w:rsidRDefault="00657EDC">
            <w:pPr>
              <w:pStyle w:val="ConsPlusNormal"/>
              <w:jc w:val="center"/>
            </w:pPr>
            <w:r>
              <w:rPr>
                <w:color w:val="392C69"/>
              </w:rPr>
              <w:t xml:space="preserve">(в ред. Законов ХМАО - Югры от 30.10.2007 </w:t>
            </w:r>
            <w:hyperlink r:id="rId6">
              <w:r>
                <w:rPr>
                  <w:color w:val="0000FF"/>
                </w:rPr>
                <w:t>N 150-оз</w:t>
              </w:r>
            </w:hyperlink>
            <w:r>
              <w:rPr>
                <w:color w:val="392C69"/>
              </w:rPr>
              <w:t xml:space="preserve">, от 30.12.2008 </w:t>
            </w:r>
            <w:hyperlink r:id="rId7">
              <w:r>
                <w:rPr>
                  <w:color w:val="0000FF"/>
                </w:rPr>
                <w:t>N 175-оз</w:t>
              </w:r>
            </w:hyperlink>
            <w:r>
              <w:rPr>
                <w:color w:val="392C69"/>
              </w:rPr>
              <w:t>,</w:t>
            </w:r>
          </w:p>
          <w:p w:rsidR="00657EDC" w:rsidRDefault="00657EDC">
            <w:pPr>
              <w:pStyle w:val="ConsPlusNormal"/>
              <w:jc w:val="center"/>
            </w:pPr>
            <w:r>
              <w:rPr>
                <w:color w:val="392C69"/>
              </w:rPr>
              <w:t xml:space="preserve">от 31.03.2009 </w:t>
            </w:r>
            <w:hyperlink r:id="rId8">
              <w:r>
                <w:rPr>
                  <w:color w:val="0000FF"/>
                </w:rPr>
                <w:t>N 50-оз</w:t>
              </w:r>
            </w:hyperlink>
            <w:r>
              <w:rPr>
                <w:color w:val="392C69"/>
              </w:rPr>
              <w:t xml:space="preserve">, от 09.11.2009 </w:t>
            </w:r>
            <w:hyperlink r:id="rId9">
              <w:r>
                <w:rPr>
                  <w:color w:val="0000FF"/>
                </w:rPr>
                <w:t>N 200-оз</w:t>
              </w:r>
            </w:hyperlink>
            <w:r>
              <w:rPr>
                <w:color w:val="392C69"/>
              </w:rPr>
              <w:t xml:space="preserve">, от 08.04.2010 </w:t>
            </w:r>
            <w:hyperlink r:id="rId10">
              <w:r>
                <w:rPr>
                  <w:color w:val="0000FF"/>
                </w:rPr>
                <w:t>N 66-оз</w:t>
              </w:r>
            </w:hyperlink>
            <w:r>
              <w:rPr>
                <w:color w:val="392C69"/>
              </w:rPr>
              <w:t>,</w:t>
            </w:r>
          </w:p>
          <w:p w:rsidR="00657EDC" w:rsidRDefault="00657EDC">
            <w:pPr>
              <w:pStyle w:val="ConsPlusNormal"/>
              <w:jc w:val="center"/>
            </w:pPr>
            <w:r>
              <w:rPr>
                <w:color w:val="392C69"/>
              </w:rPr>
              <w:t xml:space="preserve">от 08.04.2010 </w:t>
            </w:r>
            <w:hyperlink r:id="rId11">
              <w:r>
                <w:rPr>
                  <w:color w:val="0000FF"/>
                </w:rPr>
                <w:t>N 70-оз</w:t>
              </w:r>
            </w:hyperlink>
            <w:r>
              <w:rPr>
                <w:color w:val="392C69"/>
              </w:rPr>
              <w:t xml:space="preserve">, от 16.12.2010 </w:t>
            </w:r>
            <w:hyperlink r:id="rId12">
              <w:r>
                <w:rPr>
                  <w:color w:val="0000FF"/>
                </w:rPr>
                <w:t>N 234-оз</w:t>
              </w:r>
            </w:hyperlink>
            <w:r>
              <w:rPr>
                <w:color w:val="392C69"/>
              </w:rPr>
              <w:t xml:space="preserve">, от 30.04.2011 </w:t>
            </w:r>
            <w:hyperlink r:id="rId13">
              <w:r>
                <w:rPr>
                  <w:color w:val="0000FF"/>
                </w:rPr>
                <w:t>N 24-оз</w:t>
              </w:r>
            </w:hyperlink>
            <w:r>
              <w:rPr>
                <w:color w:val="392C69"/>
              </w:rPr>
              <w:t>,</w:t>
            </w:r>
          </w:p>
          <w:p w:rsidR="00657EDC" w:rsidRDefault="00657EDC">
            <w:pPr>
              <w:pStyle w:val="ConsPlusNormal"/>
              <w:jc w:val="center"/>
            </w:pPr>
            <w:r>
              <w:rPr>
                <w:color w:val="392C69"/>
              </w:rPr>
              <w:t xml:space="preserve">от 25.05.2012 </w:t>
            </w:r>
            <w:hyperlink r:id="rId14">
              <w:r>
                <w:rPr>
                  <w:color w:val="0000FF"/>
                </w:rPr>
                <w:t>N 63-оз</w:t>
              </w:r>
            </w:hyperlink>
            <w:r>
              <w:rPr>
                <w:color w:val="392C69"/>
              </w:rPr>
              <w:t xml:space="preserve">, от 01.07.2013 </w:t>
            </w:r>
            <w:hyperlink r:id="rId15">
              <w:r>
                <w:rPr>
                  <w:color w:val="0000FF"/>
                </w:rPr>
                <w:t>N 64-оз</w:t>
              </w:r>
            </w:hyperlink>
            <w:r>
              <w:rPr>
                <w:color w:val="392C69"/>
              </w:rPr>
              <w:t xml:space="preserve">, от 20.02.2015 </w:t>
            </w:r>
            <w:hyperlink r:id="rId16">
              <w:r>
                <w:rPr>
                  <w:color w:val="0000FF"/>
                </w:rPr>
                <w:t>N 11-оз</w:t>
              </w:r>
            </w:hyperlink>
            <w:r>
              <w:rPr>
                <w:color w:val="392C69"/>
              </w:rPr>
              <w:t>,</w:t>
            </w:r>
          </w:p>
          <w:p w:rsidR="00657EDC" w:rsidRDefault="00657EDC">
            <w:pPr>
              <w:pStyle w:val="ConsPlusNormal"/>
              <w:jc w:val="center"/>
            </w:pPr>
            <w:r>
              <w:rPr>
                <w:color w:val="392C69"/>
              </w:rPr>
              <w:t xml:space="preserve">от 16.04.2015 </w:t>
            </w:r>
            <w:hyperlink r:id="rId17">
              <w:r>
                <w:rPr>
                  <w:color w:val="0000FF"/>
                </w:rPr>
                <w:t>N 39-оз</w:t>
              </w:r>
            </w:hyperlink>
            <w:r>
              <w:rPr>
                <w:color w:val="392C69"/>
              </w:rPr>
              <w:t xml:space="preserve">, от 30.01.2017 </w:t>
            </w:r>
            <w:hyperlink r:id="rId18">
              <w:r>
                <w:rPr>
                  <w:color w:val="0000FF"/>
                </w:rPr>
                <w:t>N 4-оз</w:t>
              </w:r>
            </w:hyperlink>
            <w:r>
              <w:rPr>
                <w:color w:val="392C69"/>
              </w:rPr>
              <w:t xml:space="preserve">, от 13.12.2018 </w:t>
            </w:r>
            <w:hyperlink r:id="rId19">
              <w:r>
                <w:rPr>
                  <w:color w:val="0000FF"/>
                </w:rPr>
                <w:t>N 109-оз</w:t>
              </w:r>
            </w:hyperlink>
            <w:r>
              <w:rPr>
                <w:color w:val="392C69"/>
              </w:rPr>
              <w:t>,</w:t>
            </w:r>
          </w:p>
          <w:p w:rsidR="00657EDC" w:rsidRDefault="00657EDC">
            <w:pPr>
              <w:pStyle w:val="ConsPlusNormal"/>
              <w:jc w:val="center"/>
            </w:pPr>
            <w:r>
              <w:rPr>
                <w:color w:val="392C69"/>
              </w:rPr>
              <w:t xml:space="preserve">от 18.10.2019 </w:t>
            </w:r>
            <w:hyperlink r:id="rId20">
              <w:r>
                <w:rPr>
                  <w:color w:val="0000FF"/>
                </w:rPr>
                <w:t>N 62-оз</w:t>
              </w:r>
            </w:hyperlink>
            <w:r>
              <w:rPr>
                <w:color w:val="392C69"/>
              </w:rPr>
              <w:t xml:space="preserve">, от 27.02.2020 </w:t>
            </w:r>
            <w:hyperlink r:id="rId21">
              <w:r>
                <w:rPr>
                  <w:color w:val="0000FF"/>
                </w:rPr>
                <w:t>N 21-оз</w:t>
              </w:r>
            </w:hyperlink>
            <w:r>
              <w:rPr>
                <w:color w:val="392C69"/>
              </w:rPr>
              <w:t xml:space="preserve">, от 30.10.2020 </w:t>
            </w:r>
            <w:hyperlink r:id="rId22">
              <w:r>
                <w:rPr>
                  <w:color w:val="0000FF"/>
                </w:rPr>
                <w:t>N 99-оз</w:t>
              </w:r>
            </w:hyperlink>
            <w:r>
              <w:rPr>
                <w:color w:val="392C69"/>
              </w:rPr>
              <w:t>,</w:t>
            </w:r>
          </w:p>
          <w:p w:rsidR="00657EDC" w:rsidRDefault="00657EDC">
            <w:pPr>
              <w:pStyle w:val="ConsPlusNormal"/>
              <w:jc w:val="center"/>
            </w:pPr>
            <w:r>
              <w:rPr>
                <w:color w:val="392C69"/>
              </w:rPr>
              <w:t xml:space="preserve">от 04.08.2021 </w:t>
            </w:r>
            <w:hyperlink r:id="rId23">
              <w:r>
                <w:rPr>
                  <w:color w:val="0000FF"/>
                </w:rPr>
                <w:t>N 65-оз</w:t>
              </w:r>
            </w:hyperlink>
            <w:r>
              <w:rPr>
                <w:color w:val="392C69"/>
              </w:rPr>
              <w:t xml:space="preserve">, от 27.05.2022 </w:t>
            </w:r>
            <w:hyperlink r:id="rId24">
              <w:r>
                <w:rPr>
                  <w:color w:val="0000FF"/>
                </w:rPr>
                <w:t>N 34-оз</w:t>
              </w:r>
            </w:hyperlink>
            <w:r>
              <w:rPr>
                <w:color w:val="392C69"/>
              </w:rPr>
              <w:t xml:space="preserve">, от 29.09.2022 </w:t>
            </w:r>
            <w:hyperlink r:id="rId25">
              <w:r>
                <w:rPr>
                  <w:color w:val="0000FF"/>
                </w:rPr>
                <w:t>N 95-оз</w:t>
              </w:r>
            </w:hyperlink>
            <w:r>
              <w:rPr>
                <w:color w:val="392C69"/>
              </w:rPr>
              <w:t>,</w:t>
            </w:r>
          </w:p>
          <w:p w:rsidR="00657EDC" w:rsidRDefault="00657EDC">
            <w:pPr>
              <w:pStyle w:val="ConsPlusNormal"/>
              <w:jc w:val="center"/>
            </w:pPr>
            <w:r>
              <w:rPr>
                <w:color w:val="392C69"/>
              </w:rPr>
              <w:t xml:space="preserve">от 24.11.2022 </w:t>
            </w:r>
            <w:hyperlink r:id="rId26">
              <w:r>
                <w:rPr>
                  <w:color w:val="0000FF"/>
                </w:rPr>
                <w:t>N 143-оз</w:t>
              </w:r>
            </w:hyperlink>
            <w:r>
              <w:rPr>
                <w:color w:val="392C69"/>
              </w:rPr>
              <w:t xml:space="preserve">, от 28.09.2023 </w:t>
            </w:r>
            <w:hyperlink r:id="rId27">
              <w:r>
                <w:rPr>
                  <w:color w:val="0000FF"/>
                </w:rPr>
                <w:t>N 74-оз</w:t>
              </w:r>
            </w:hyperlink>
            <w:r>
              <w:rPr>
                <w:color w:val="392C69"/>
              </w:rPr>
              <w:t>,</w:t>
            </w:r>
          </w:p>
          <w:p w:rsidR="00657EDC" w:rsidRDefault="00657EDC">
            <w:pPr>
              <w:pStyle w:val="ConsPlusNormal"/>
              <w:jc w:val="center"/>
            </w:pPr>
            <w:r>
              <w:rPr>
                <w:color w:val="392C69"/>
              </w:rPr>
              <w:t xml:space="preserve">с изм., внесенными </w:t>
            </w:r>
            <w:hyperlink r:id="rId28">
              <w:r>
                <w:rPr>
                  <w:color w:val="0000FF"/>
                </w:rPr>
                <w:t>Законом</w:t>
              </w:r>
            </w:hyperlink>
            <w:r>
              <w:rPr>
                <w:color w:val="392C69"/>
              </w:rPr>
              <w:t xml:space="preserve"> ХМАО - Югры от 09.11.2012 N 130-оз)</w:t>
            </w:r>
          </w:p>
        </w:tc>
        <w:tc>
          <w:tcPr>
            <w:tcW w:w="113" w:type="dxa"/>
            <w:tcBorders>
              <w:top w:val="nil"/>
              <w:left w:val="nil"/>
              <w:bottom w:val="nil"/>
              <w:right w:val="nil"/>
            </w:tcBorders>
            <w:shd w:val="clear" w:color="auto" w:fill="F4F3F8"/>
            <w:tcMar>
              <w:top w:w="0" w:type="dxa"/>
              <w:left w:w="0" w:type="dxa"/>
              <w:bottom w:w="0" w:type="dxa"/>
              <w:right w:w="0" w:type="dxa"/>
            </w:tcMar>
          </w:tcPr>
          <w:p w:rsidR="00657EDC" w:rsidRDefault="00657EDC">
            <w:pPr>
              <w:pStyle w:val="ConsPlusNormal"/>
            </w:pPr>
          </w:p>
        </w:tc>
      </w:tr>
    </w:tbl>
    <w:p w:rsidR="00657EDC" w:rsidRDefault="00657EDC">
      <w:pPr>
        <w:pStyle w:val="ConsPlusNormal"/>
        <w:jc w:val="both"/>
      </w:pPr>
    </w:p>
    <w:p w:rsidR="00657EDC" w:rsidRDefault="00657EDC">
      <w:pPr>
        <w:pStyle w:val="ConsPlusNormal"/>
        <w:ind w:firstLine="540"/>
        <w:jc w:val="both"/>
      </w:pPr>
      <w:r>
        <w:t xml:space="preserve">Настоящий Закон в соответствии с Федеральными законами </w:t>
      </w:r>
      <w:hyperlink r:id="rId29">
        <w:r>
          <w:rPr>
            <w:color w:val="0000FF"/>
          </w:rPr>
          <w:t>"Об образовании в Российской Федерации"</w:t>
        </w:r>
      </w:hyperlink>
      <w:r>
        <w:t>, "</w:t>
      </w:r>
      <w:hyperlink r:id="rId30">
        <w:r>
          <w:rPr>
            <w:color w:val="0000FF"/>
          </w:rPr>
          <w:t>Об общих принципах</w:t>
        </w:r>
      </w:hyperlink>
      <w:r>
        <w:t xml:space="preserve"> организации публичной власти в субъектах Российской Федерации", "</w:t>
      </w:r>
      <w:hyperlink r:id="rId31">
        <w:r>
          <w:rPr>
            <w:color w:val="0000FF"/>
          </w:rPr>
          <w:t>Об общих принципах организации</w:t>
        </w:r>
      </w:hyperlink>
      <w:r>
        <w:t xml:space="preserve"> местного самоуправления в Российской Федерации", </w:t>
      </w:r>
      <w:hyperlink r:id="rId32">
        <w:r>
          <w:rPr>
            <w:color w:val="0000FF"/>
          </w:rPr>
          <w:t>Уставом</w:t>
        </w:r>
      </w:hyperlink>
      <w:r>
        <w:t xml:space="preserve"> (Основным законом) Ханты-Мансийского автономного округа - Югры регулирует правоотношения, возникающие в связи с компенсацией родителям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компенсация части родительской платы) в Ханты-Мансийском автономном округе - Югре, и наделяет органы местного самоуправления муниципальных образований Ханты-Мансийского автономного округа - Югры (далее - органы местного самоуправления) отдельным государственным полномочием Ханты-Мансийского автономного округа - Югры по предоставлению компенсации родителям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частных организациях, осуществляющих образовательную деятельность по реализации образовательной программы дошкольного образования (далее - отдельное государственное полномочие).</w:t>
      </w:r>
    </w:p>
    <w:p w:rsidR="00657EDC" w:rsidRDefault="00657EDC">
      <w:pPr>
        <w:pStyle w:val="ConsPlusNormal"/>
        <w:jc w:val="both"/>
      </w:pPr>
      <w:r>
        <w:t xml:space="preserve">(в ред. Законов ХМАО - Югры от 30.01.2017 </w:t>
      </w:r>
      <w:hyperlink r:id="rId33">
        <w:r>
          <w:rPr>
            <w:color w:val="0000FF"/>
          </w:rPr>
          <w:t>N 4-оз</w:t>
        </w:r>
      </w:hyperlink>
      <w:r>
        <w:t xml:space="preserve">, от 29.09.2022 </w:t>
      </w:r>
      <w:hyperlink r:id="rId34">
        <w:r>
          <w:rPr>
            <w:color w:val="0000FF"/>
          </w:rPr>
          <w:t>N 95-оз</w:t>
        </w:r>
      </w:hyperlink>
      <w:r>
        <w:t>)</w:t>
      </w:r>
    </w:p>
    <w:p w:rsidR="00657EDC" w:rsidRDefault="00657EDC">
      <w:pPr>
        <w:pStyle w:val="ConsPlusNormal"/>
        <w:jc w:val="both"/>
      </w:pPr>
    </w:p>
    <w:p w:rsidR="00657EDC" w:rsidRDefault="00657EDC">
      <w:pPr>
        <w:pStyle w:val="ConsPlusTitle"/>
        <w:ind w:firstLine="540"/>
        <w:jc w:val="both"/>
        <w:outlineLvl w:val="0"/>
      </w:pPr>
      <w:r>
        <w:t>Статья 1. 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rsidR="00657EDC" w:rsidRDefault="00657EDC">
      <w:pPr>
        <w:pStyle w:val="ConsPlusNormal"/>
        <w:jc w:val="both"/>
      </w:pPr>
      <w:r>
        <w:t xml:space="preserve">(в ред. Законов ХМАО - Югры от 25.05.2012 </w:t>
      </w:r>
      <w:hyperlink r:id="rId35">
        <w:r>
          <w:rPr>
            <w:color w:val="0000FF"/>
          </w:rPr>
          <w:t>N 63-оз</w:t>
        </w:r>
      </w:hyperlink>
      <w:r>
        <w:t xml:space="preserve">, от 01.07.2013 </w:t>
      </w:r>
      <w:hyperlink r:id="rId36">
        <w:r>
          <w:rPr>
            <w:color w:val="0000FF"/>
          </w:rPr>
          <w:t>N 64-оз</w:t>
        </w:r>
      </w:hyperlink>
      <w:r>
        <w:t xml:space="preserve">, от 20.02.2015 </w:t>
      </w:r>
      <w:hyperlink r:id="rId37">
        <w:r>
          <w:rPr>
            <w:color w:val="0000FF"/>
          </w:rPr>
          <w:t>N 11-оз</w:t>
        </w:r>
      </w:hyperlink>
      <w:r>
        <w:t xml:space="preserve">, от 30.01.2017 </w:t>
      </w:r>
      <w:hyperlink r:id="rId38">
        <w:r>
          <w:rPr>
            <w:color w:val="0000FF"/>
          </w:rPr>
          <w:t>N 4-оз</w:t>
        </w:r>
      </w:hyperlink>
      <w:r>
        <w:t>)</w:t>
      </w:r>
    </w:p>
    <w:p w:rsidR="00657EDC" w:rsidRDefault="00657EDC">
      <w:pPr>
        <w:pStyle w:val="ConsPlusNormal"/>
        <w:ind w:firstLine="540"/>
        <w:jc w:val="both"/>
      </w:pPr>
      <w:r>
        <w:t xml:space="preserve">(в ред. </w:t>
      </w:r>
      <w:hyperlink r:id="rId39">
        <w:r>
          <w:rPr>
            <w:color w:val="0000FF"/>
          </w:rPr>
          <w:t>Закона</w:t>
        </w:r>
      </w:hyperlink>
      <w:r>
        <w:t xml:space="preserve"> ХМАО - Югры от 30.04.2011 N 24-оз)</w:t>
      </w:r>
    </w:p>
    <w:p w:rsidR="00657EDC" w:rsidRDefault="00657EDC">
      <w:pPr>
        <w:pStyle w:val="ConsPlusNormal"/>
        <w:jc w:val="both"/>
      </w:pPr>
    </w:p>
    <w:p w:rsidR="00657EDC" w:rsidRDefault="00657EDC">
      <w:pPr>
        <w:pStyle w:val="ConsPlusNormal"/>
        <w:ind w:firstLine="540"/>
        <w:jc w:val="both"/>
      </w:pPr>
      <w:r>
        <w:t>Родителям (законным представителям) детей, посещающих государственные, муниципальные образовательные организации, реализующие образовательную программу дошкольного образования, предоставляется компенсация на первого ребенка в размере 20 процентов размера внесенной родительской платы за присмотр и уход за ребенком в соответствующей образовательной организации, на второго ребенка - 50 процентов размера указанной платы, на третьего ребенка и последующих детей - 70 процентов размера указанной платы.</w:t>
      </w:r>
    </w:p>
    <w:p w:rsidR="00657EDC" w:rsidRDefault="00657EDC">
      <w:pPr>
        <w:pStyle w:val="ConsPlusNormal"/>
        <w:jc w:val="both"/>
      </w:pPr>
      <w:r>
        <w:t xml:space="preserve">(в ред. Законов ХМАО - Югры от 25.05.2012 </w:t>
      </w:r>
      <w:hyperlink r:id="rId40">
        <w:r>
          <w:rPr>
            <w:color w:val="0000FF"/>
          </w:rPr>
          <w:t>N 63-оз</w:t>
        </w:r>
      </w:hyperlink>
      <w:r>
        <w:t xml:space="preserve">, от 01.07.2013 </w:t>
      </w:r>
      <w:hyperlink r:id="rId41">
        <w:r>
          <w:rPr>
            <w:color w:val="0000FF"/>
          </w:rPr>
          <w:t>N 64-оз</w:t>
        </w:r>
      </w:hyperlink>
      <w:r>
        <w:t xml:space="preserve">, от 20.02.2015 </w:t>
      </w:r>
      <w:hyperlink r:id="rId42">
        <w:r>
          <w:rPr>
            <w:color w:val="0000FF"/>
          </w:rPr>
          <w:t>N 11-оз</w:t>
        </w:r>
      </w:hyperlink>
      <w:r>
        <w:t xml:space="preserve">, от 30.01.2017 </w:t>
      </w:r>
      <w:hyperlink r:id="rId43">
        <w:r>
          <w:rPr>
            <w:color w:val="0000FF"/>
          </w:rPr>
          <w:t>N 4-оз</w:t>
        </w:r>
      </w:hyperlink>
      <w:r>
        <w:t>)</w:t>
      </w:r>
    </w:p>
    <w:p w:rsidR="00657EDC" w:rsidRDefault="00657EDC">
      <w:pPr>
        <w:pStyle w:val="ConsPlusNormal"/>
        <w:spacing w:before="200"/>
        <w:ind w:firstLine="540"/>
        <w:jc w:val="both"/>
      </w:pPr>
      <w:r>
        <w:lastRenderedPageBreak/>
        <w:t>Родителям (законным представителям) детей, посещающих частные организации, осуществляющие образовательную деятельность по реализации образовательных программ дошкольного образования, предоставляется компенсация на первого ребенка в размере 20 процентов среднего размера родительской платы за присмотр и уход за ребенком в государственных, муниципальных образовательных организациях, находящихся на территории Ханты-Мансийского автономного округа - Югры (далее также - автономный округ), на второго ребенка - 50 процентов размера указанной платы, на третьего ребенка и последующих детей - 70 процентов размера указанной платы.</w:t>
      </w:r>
    </w:p>
    <w:p w:rsidR="00657EDC" w:rsidRDefault="00657EDC">
      <w:pPr>
        <w:pStyle w:val="ConsPlusNormal"/>
        <w:jc w:val="both"/>
      </w:pPr>
      <w:r>
        <w:t xml:space="preserve">(в ред. Законов ХМАО - Югры от 25.05.2012 </w:t>
      </w:r>
      <w:hyperlink r:id="rId44">
        <w:r>
          <w:rPr>
            <w:color w:val="0000FF"/>
          </w:rPr>
          <w:t>N 63-оз</w:t>
        </w:r>
      </w:hyperlink>
      <w:r>
        <w:t xml:space="preserve">, от 01.07.2013 </w:t>
      </w:r>
      <w:hyperlink r:id="rId45">
        <w:r>
          <w:rPr>
            <w:color w:val="0000FF"/>
          </w:rPr>
          <w:t>N 64-оз</w:t>
        </w:r>
      </w:hyperlink>
      <w:r>
        <w:t xml:space="preserve">, от 20.02.2015 </w:t>
      </w:r>
      <w:hyperlink r:id="rId46">
        <w:r>
          <w:rPr>
            <w:color w:val="0000FF"/>
          </w:rPr>
          <w:t>N 11-оз</w:t>
        </w:r>
      </w:hyperlink>
      <w:r>
        <w:t xml:space="preserve">, от 16.04.2015 </w:t>
      </w:r>
      <w:hyperlink r:id="rId47">
        <w:r>
          <w:rPr>
            <w:color w:val="0000FF"/>
          </w:rPr>
          <w:t>N 39-оз</w:t>
        </w:r>
      </w:hyperlink>
      <w:r>
        <w:t xml:space="preserve">, от 30.01.2017 </w:t>
      </w:r>
      <w:hyperlink r:id="rId48">
        <w:r>
          <w:rPr>
            <w:color w:val="0000FF"/>
          </w:rPr>
          <w:t>N 4-оз</w:t>
        </w:r>
      </w:hyperlink>
      <w:r>
        <w:t>)</w:t>
      </w:r>
    </w:p>
    <w:p w:rsidR="00657EDC" w:rsidRDefault="00657EDC">
      <w:pPr>
        <w:pStyle w:val="ConsPlusNormal"/>
        <w:spacing w:before="200"/>
        <w:ind w:firstLine="540"/>
        <w:jc w:val="both"/>
      </w:pPr>
      <w:r>
        <w:t>Родителям (единственному родителю) детей, посещающих организации, осуществляющие образовательную деятельность по реализации образовательной программы дошкольного образования, предоставляется компенсация фактически понесенных затрат по оплате родительской платы за присмотр и уход за ребенком (детьми) в соответствующей организации, если единственный родитель или оба родителя являются студентами, обучающимися по очной форме обучения на территории Ханты-Мансийского автономного округа - Югры по образовательным программам среднего профессионального образования и высшего образования.</w:t>
      </w:r>
    </w:p>
    <w:p w:rsidR="00657EDC" w:rsidRDefault="00657EDC">
      <w:pPr>
        <w:pStyle w:val="ConsPlusNormal"/>
        <w:jc w:val="both"/>
      </w:pPr>
      <w:r>
        <w:t xml:space="preserve">(часть третья введена </w:t>
      </w:r>
      <w:hyperlink r:id="rId49">
        <w:r>
          <w:rPr>
            <w:color w:val="0000FF"/>
          </w:rPr>
          <w:t>Законом</w:t>
        </w:r>
      </w:hyperlink>
      <w:r>
        <w:t xml:space="preserve"> ХМАО - Югры от 27.05.2022 N 34-оз)</w:t>
      </w:r>
    </w:p>
    <w:p w:rsidR="00657EDC" w:rsidRDefault="00657EDC">
      <w:pPr>
        <w:pStyle w:val="ConsPlusNormal"/>
        <w:spacing w:before="200"/>
        <w:ind w:firstLine="540"/>
        <w:jc w:val="both"/>
      </w:pPr>
      <w:bookmarkStart w:id="1" w:name="P38"/>
      <w:bookmarkEnd w:id="1"/>
      <w:r>
        <w:t>Родителям (законным представителям) детей, посещающих организации, осуществляющие образовательную деятельность по реализации образовательной программы дошкольного образования, предоставляется компенсация фактически понесенных затрат по оплате родительской платы за присмотр и уход за ребенком (детьми) в соответствующей организации,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(далее - дети, пасынки, падчерицы, братья, сестры участников спецоперации), либо если один из родителей (законных представителей) или отчим, мачеха, не состоящие в браке брат, сестра ребенка (детей) призваны на военную службу по мобилизации в Вооруженные Силы Российской Федерации, в том числе погибли (умерли) при исполнении обязанностей военной службы (далее - дети, пасынки, падчерицы, братья, сестры граждан, призванных на военную службу по мобилизации).</w:t>
      </w:r>
    </w:p>
    <w:p w:rsidR="00657EDC" w:rsidRDefault="00657EDC">
      <w:pPr>
        <w:pStyle w:val="ConsPlusNormal"/>
        <w:jc w:val="both"/>
      </w:pPr>
      <w:r>
        <w:t xml:space="preserve">(в ред. Законов ХМАО - Югры от 24.11.2022 </w:t>
      </w:r>
      <w:hyperlink r:id="rId50">
        <w:r>
          <w:rPr>
            <w:color w:val="0000FF"/>
          </w:rPr>
          <w:t>N 143-оз</w:t>
        </w:r>
      </w:hyperlink>
      <w:r>
        <w:t xml:space="preserve">, от 28.09.2023 </w:t>
      </w:r>
      <w:hyperlink r:id="rId51">
        <w:r>
          <w:rPr>
            <w:color w:val="0000FF"/>
          </w:rPr>
          <w:t>N 74-оз</w:t>
        </w:r>
      </w:hyperlink>
      <w:r>
        <w:t>)</w:t>
      </w:r>
    </w:p>
    <w:p w:rsidR="00657EDC" w:rsidRDefault="00657EDC">
      <w:pPr>
        <w:pStyle w:val="ConsPlusNormal"/>
        <w:spacing w:before="200"/>
        <w:ind w:firstLine="540"/>
        <w:jc w:val="both"/>
      </w:pPr>
      <w:r>
        <w:t xml:space="preserve">Компенсация фактически понесенных затрат по оплате родительской платы за присмотр и уход за ребенком (детьми) в соответствии с </w:t>
      </w:r>
      <w:hyperlink w:anchor="P38">
        <w:r>
          <w:rPr>
            <w:color w:val="0000FF"/>
          </w:rPr>
          <w:t>частью четвертой</w:t>
        </w:r>
      </w:hyperlink>
      <w:r>
        <w:t xml:space="preserve"> настоящей статьи предоставляется до окончания специальной военной операции.</w:t>
      </w:r>
    </w:p>
    <w:p w:rsidR="00657EDC" w:rsidRDefault="00657EDC">
      <w:pPr>
        <w:pStyle w:val="ConsPlusNormal"/>
        <w:jc w:val="both"/>
      </w:pPr>
      <w:r>
        <w:t xml:space="preserve">(часть пятая введена </w:t>
      </w:r>
      <w:hyperlink r:id="rId52">
        <w:r>
          <w:rPr>
            <w:color w:val="0000FF"/>
          </w:rPr>
          <w:t>Законом</w:t>
        </w:r>
      </w:hyperlink>
      <w:r>
        <w:t xml:space="preserve"> ХМАО - Югры от 24.11.2022 N 143-оз)</w:t>
      </w:r>
    </w:p>
    <w:p w:rsidR="00657EDC" w:rsidRDefault="00657EDC">
      <w:pPr>
        <w:pStyle w:val="ConsPlusNormal"/>
        <w:spacing w:before="200"/>
        <w:ind w:firstLine="540"/>
        <w:jc w:val="both"/>
      </w:pPr>
      <w:r>
        <w:t>При назначении компенсации за второго, третьего ребенка и последующих детей в составе семьи учитываются дети в возрасте до 18 лет, а также совершеннолетние дети, не вступившие в брак, обучающиеся по очной форме обучения в образовательной организации любого типа и вида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ими возраста 23 лет.</w:t>
      </w:r>
    </w:p>
    <w:p w:rsidR="00657EDC" w:rsidRDefault="00657EDC">
      <w:pPr>
        <w:pStyle w:val="ConsPlusNormal"/>
        <w:jc w:val="both"/>
      </w:pPr>
      <w:r>
        <w:t xml:space="preserve">(абзац введен </w:t>
      </w:r>
      <w:hyperlink r:id="rId53">
        <w:r>
          <w:rPr>
            <w:color w:val="0000FF"/>
          </w:rPr>
          <w:t>Законом</w:t>
        </w:r>
      </w:hyperlink>
      <w:r>
        <w:t xml:space="preserve"> ХМАО - Югры от 20.02.2015 N 11-оз; в ред. </w:t>
      </w:r>
      <w:hyperlink r:id="rId54">
        <w:r>
          <w:rPr>
            <w:color w:val="0000FF"/>
          </w:rPr>
          <w:t>Закона</w:t>
        </w:r>
      </w:hyperlink>
      <w:r>
        <w:t xml:space="preserve"> ХМАО - Югры от 04.08.2021 N 65-оз)</w:t>
      </w:r>
    </w:p>
    <w:p w:rsidR="00657EDC" w:rsidRDefault="00657EDC">
      <w:pPr>
        <w:pStyle w:val="ConsPlusNormal"/>
        <w:spacing w:before="200"/>
        <w:ind w:firstLine="540"/>
        <w:jc w:val="both"/>
      </w:pPr>
      <w:r>
        <w:t>Родители (законные представители) вправе направлять в качестве родительской платы за присмотр и уход за ребенком (детьми) средства материнского (семейного) капитала без учета средств, подлежащих предоставлению в виде компенсации.</w:t>
      </w:r>
    </w:p>
    <w:p w:rsidR="00657EDC" w:rsidRDefault="00657EDC">
      <w:pPr>
        <w:pStyle w:val="ConsPlusNormal"/>
        <w:jc w:val="both"/>
      </w:pPr>
      <w:r>
        <w:t xml:space="preserve">(абзац введен </w:t>
      </w:r>
      <w:hyperlink r:id="rId55">
        <w:r>
          <w:rPr>
            <w:color w:val="0000FF"/>
          </w:rPr>
          <w:t>Законом</w:t>
        </w:r>
      </w:hyperlink>
      <w:r>
        <w:t xml:space="preserve"> ХМАО - Югры от 20.02.2015 N 11-оз; в ред. </w:t>
      </w:r>
      <w:hyperlink r:id="rId56">
        <w:r>
          <w:rPr>
            <w:color w:val="0000FF"/>
          </w:rPr>
          <w:t>Закона</w:t>
        </w:r>
      </w:hyperlink>
      <w:r>
        <w:t xml:space="preserve"> ХМАО - Югры от 30.01.2017 N 4-оз)</w:t>
      </w:r>
    </w:p>
    <w:p w:rsidR="00657EDC" w:rsidRDefault="00657EDC">
      <w:pPr>
        <w:pStyle w:val="ConsPlusNormal"/>
        <w:spacing w:before="200"/>
        <w:ind w:firstLine="540"/>
        <w:jc w:val="both"/>
      </w:pPr>
      <w:hyperlink r:id="rId57">
        <w:r>
          <w:rPr>
            <w:color w:val="0000FF"/>
          </w:rPr>
          <w:t>Порядок</w:t>
        </w:r>
      </w:hyperlink>
      <w:r>
        <w:t xml:space="preserve"> обращения за компенсацией части родительской платы, а также порядок ее предоставления устанавливается Правительством Ханты-Мансийского автономного округа - Югры (далее также - Правительство автономного округа).</w:t>
      </w:r>
    </w:p>
    <w:p w:rsidR="00657EDC" w:rsidRDefault="00657EDC">
      <w:pPr>
        <w:pStyle w:val="ConsPlusNormal"/>
        <w:jc w:val="both"/>
      </w:pPr>
      <w:r>
        <w:t xml:space="preserve">(в ред. Законов ХМАО - Югры от 30.01.2017 </w:t>
      </w:r>
      <w:hyperlink r:id="rId58">
        <w:r>
          <w:rPr>
            <w:color w:val="0000FF"/>
          </w:rPr>
          <w:t>N 4-оз</w:t>
        </w:r>
      </w:hyperlink>
      <w:r>
        <w:t xml:space="preserve">, от 13.12.2018 </w:t>
      </w:r>
      <w:hyperlink r:id="rId59">
        <w:r>
          <w:rPr>
            <w:color w:val="0000FF"/>
          </w:rPr>
          <w:t>N 109-оз</w:t>
        </w:r>
      </w:hyperlink>
      <w:r>
        <w:t>)</w:t>
      </w:r>
    </w:p>
    <w:p w:rsidR="00657EDC" w:rsidRDefault="00657EDC">
      <w:pPr>
        <w:pStyle w:val="ConsPlusNormal"/>
        <w:spacing w:before="200"/>
        <w:ind w:firstLine="540"/>
        <w:jc w:val="both"/>
      </w:pPr>
      <w:r>
        <w:t>При предоставлении компенсации части родительской платы Правительство автономного округа вправе устанавливать критерии нуждаемости.</w:t>
      </w:r>
    </w:p>
    <w:p w:rsidR="00657EDC" w:rsidRDefault="00657EDC">
      <w:pPr>
        <w:pStyle w:val="ConsPlusNormal"/>
        <w:jc w:val="both"/>
      </w:pPr>
      <w:r>
        <w:t xml:space="preserve">(абзац введен </w:t>
      </w:r>
      <w:hyperlink r:id="rId60">
        <w:r>
          <w:rPr>
            <w:color w:val="0000FF"/>
          </w:rPr>
          <w:t>Законом</w:t>
        </w:r>
      </w:hyperlink>
      <w:r>
        <w:t xml:space="preserve"> ХМАО - Югры от 30.01.2017 N 4-оз)</w:t>
      </w:r>
    </w:p>
    <w:p w:rsidR="00657EDC" w:rsidRDefault="00657EDC">
      <w:pPr>
        <w:pStyle w:val="ConsPlusNormal"/>
        <w:jc w:val="both"/>
      </w:pPr>
    </w:p>
    <w:p w:rsidR="00657EDC" w:rsidRDefault="00657EDC">
      <w:pPr>
        <w:pStyle w:val="ConsPlusTitle"/>
        <w:ind w:firstLine="540"/>
        <w:jc w:val="both"/>
        <w:outlineLvl w:val="0"/>
      </w:pPr>
      <w:r>
        <w:t>Статья 2. Муниципальные образования автономного округа и передаваемое органам местного самоуправления отдельное государственное полномочие</w:t>
      </w:r>
    </w:p>
    <w:p w:rsidR="00657EDC" w:rsidRDefault="00657EDC">
      <w:pPr>
        <w:pStyle w:val="ConsPlusNormal"/>
        <w:ind w:firstLine="540"/>
        <w:jc w:val="both"/>
      </w:pPr>
      <w:r>
        <w:t xml:space="preserve">(в ред. </w:t>
      </w:r>
      <w:hyperlink r:id="rId61">
        <w:r>
          <w:rPr>
            <w:color w:val="0000FF"/>
          </w:rPr>
          <w:t>Закона</w:t>
        </w:r>
      </w:hyperlink>
      <w:r>
        <w:t xml:space="preserve"> ХМАО - Югры от 30.01.2017 N 4-оз)</w:t>
      </w:r>
    </w:p>
    <w:p w:rsidR="00657EDC" w:rsidRDefault="00657EDC">
      <w:pPr>
        <w:pStyle w:val="ConsPlusNormal"/>
        <w:jc w:val="both"/>
      </w:pPr>
    </w:p>
    <w:p w:rsidR="00657EDC" w:rsidRDefault="00657EDC">
      <w:pPr>
        <w:pStyle w:val="ConsPlusNormal"/>
        <w:ind w:firstLine="540"/>
        <w:jc w:val="both"/>
      </w:pPr>
      <w:bookmarkStart w:id="2" w:name="P54"/>
      <w:bookmarkEnd w:id="2"/>
      <w:r>
        <w:t>1. Муниципальными образованиями автономного округа, органы местного самоуправления которых наделяются отдельным государственным полномочием, являются муниципальные районы и городские округа (далее - муниципальные образования).</w:t>
      </w:r>
    </w:p>
    <w:p w:rsidR="00657EDC" w:rsidRDefault="00657EDC">
      <w:pPr>
        <w:pStyle w:val="ConsPlusNormal"/>
        <w:spacing w:before="200"/>
        <w:ind w:firstLine="540"/>
        <w:jc w:val="both"/>
      </w:pPr>
      <w:r>
        <w:t xml:space="preserve">2. Органы местного самоуправления, указанные в </w:t>
      </w:r>
      <w:hyperlink w:anchor="P54">
        <w:r>
          <w:rPr>
            <w:color w:val="0000FF"/>
          </w:rPr>
          <w:t>пункте 1</w:t>
        </w:r>
      </w:hyperlink>
      <w:r>
        <w:t xml:space="preserve"> настоящей статьи, наделяются отдельным государственным полномочием на неограниченный срок.</w:t>
      </w:r>
    </w:p>
    <w:p w:rsidR="00657EDC" w:rsidRDefault="00657EDC">
      <w:pPr>
        <w:pStyle w:val="ConsPlusNormal"/>
        <w:jc w:val="both"/>
      </w:pPr>
    </w:p>
    <w:p w:rsidR="00657EDC" w:rsidRDefault="00657EDC">
      <w:pPr>
        <w:pStyle w:val="ConsPlusTitle"/>
        <w:ind w:firstLine="540"/>
        <w:jc w:val="both"/>
        <w:outlineLvl w:val="0"/>
      </w:pPr>
      <w:r>
        <w:t>Статья 3. Финансовое обеспечение переданного органам местного самоуправления отдельного государственного полномочия</w:t>
      </w:r>
    </w:p>
    <w:p w:rsidR="00657EDC" w:rsidRDefault="00657EDC">
      <w:pPr>
        <w:pStyle w:val="ConsPlusNormal"/>
        <w:ind w:firstLine="540"/>
        <w:jc w:val="both"/>
      </w:pPr>
      <w:r>
        <w:t xml:space="preserve">(в ред. </w:t>
      </w:r>
      <w:hyperlink r:id="rId62">
        <w:r>
          <w:rPr>
            <w:color w:val="0000FF"/>
          </w:rPr>
          <w:t>Закона</w:t>
        </w:r>
      </w:hyperlink>
      <w:r>
        <w:t xml:space="preserve"> ХМАО - Югры от 27.02.2020 N 21-оз)</w:t>
      </w:r>
    </w:p>
    <w:p w:rsidR="00657EDC" w:rsidRDefault="00657EDC">
      <w:pPr>
        <w:pStyle w:val="ConsPlusNormal"/>
        <w:jc w:val="both"/>
      </w:pPr>
    </w:p>
    <w:p w:rsidR="00657EDC" w:rsidRDefault="00657EDC">
      <w:pPr>
        <w:pStyle w:val="ConsPlusNormal"/>
        <w:ind w:firstLine="540"/>
        <w:jc w:val="both"/>
      </w:pPr>
      <w:r>
        <w:t>Для осуществления переданного органам местного самоуправления отдельного государственного полномочия бюджетам соответствующих муниципальных образований из бюджета автономного округа предоставляются субвенции в объеме, предусмотренном законом о бюджете автономного округа на очередной финансовый год и на плановый период (далее - субвенции).</w:t>
      </w:r>
    </w:p>
    <w:p w:rsidR="00657EDC" w:rsidRDefault="00657EDC">
      <w:pPr>
        <w:pStyle w:val="ConsPlusNormal"/>
        <w:jc w:val="both"/>
      </w:pPr>
    </w:p>
    <w:p w:rsidR="00657EDC" w:rsidRDefault="00657EDC">
      <w:pPr>
        <w:pStyle w:val="ConsPlusTitle"/>
        <w:ind w:firstLine="540"/>
        <w:jc w:val="both"/>
        <w:outlineLvl w:val="0"/>
      </w:pPr>
      <w:r>
        <w:t>Статья 4. Методика расчета объема субвенций для осуществления переданного органам местного самоуправления отдельного государственного полномочия и показатели (критерии) распределения общего объема указанных субвенций между муниципальными образованиями</w:t>
      </w:r>
    </w:p>
    <w:p w:rsidR="00657EDC" w:rsidRDefault="00657EDC">
      <w:pPr>
        <w:pStyle w:val="ConsPlusNormal"/>
        <w:ind w:firstLine="540"/>
        <w:jc w:val="both"/>
      </w:pPr>
      <w:r>
        <w:t xml:space="preserve">(в ред. </w:t>
      </w:r>
      <w:hyperlink r:id="rId63">
        <w:r>
          <w:rPr>
            <w:color w:val="0000FF"/>
          </w:rPr>
          <w:t>Закона</w:t>
        </w:r>
      </w:hyperlink>
      <w:r>
        <w:t xml:space="preserve"> ХМАО - Югры от 27.02.2020 N 21-оз)</w:t>
      </w:r>
    </w:p>
    <w:p w:rsidR="00657EDC" w:rsidRDefault="00657EDC">
      <w:pPr>
        <w:pStyle w:val="ConsPlusNormal"/>
        <w:jc w:val="both"/>
      </w:pPr>
    </w:p>
    <w:p w:rsidR="00657EDC" w:rsidRDefault="00657EDC">
      <w:pPr>
        <w:pStyle w:val="ConsPlusNormal"/>
        <w:ind w:firstLine="540"/>
        <w:jc w:val="both"/>
      </w:pPr>
      <w:r>
        <w:t>1. Общий объем субвенций бюджетам муниципальных образований для осуществления переданного отдельного государственного полномочия (Суб) определяется по следующей формуле:</w:t>
      </w:r>
    </w:p>
    <w:p w:rsidR="00657EDC" w:rsidRDefault="00657EDC">
      <w:pPr>
        <w:pStyle w:val="ConsPlusNormal"/>
        <w:jc w:val="both"/>
      </w:pPr>
    </w:p>
    <w:p w:rsidR="00657EDC" w:rsidRDefault="00657EDC">
      <w:pPr>
        <w:pStyle w:val="ConsPlusNormal"/>
        <w:ind w:firstLine="540"/>
        <w:jc w:val="both"/>
      </w:pPr>
      <w:r>
        <w:t>Суб = SUM(Суб</w:t>
      </w:r>
      <w:r>
        <w:rPr>
          <w:vertAlign w:val="subscript"/>
        </w:rPr>
        <w:t>i</w:t>
      </w:r>
      <w:r>
        <w:t>), где:</w:t>
      </w:r>
    </w:p>
    <w:p w:rsidR="00657EDC" w:rsidRDefault="00657EDC">
      <w:pPr>
        <w:pStyle w:val="ConsPlusNormal"/>
        <w:jc w:val="both"/>
      </w:pPr>
    </w:p>
    <w:p w:rsidR="00657EDC" w:rsidRDefault="00657EDC">
      <w:pPr>
        <w:pStyle w:val="ConsPlusNormal"/>
        <w:ind w:firstLine="540"/>
        <w:jc w:val="both"/>
      </w:pPr>
      <w:r>
        <w:t>Суб</w:t>
      </w:r>
      <w:r>
        <w:rPr>
          <w:vertAlign w:val="subscript"/>
        </w:rPr>
        <w:t>i</w:t>
      </w:r>
      <w:r>
        <w:t xml:space="preserve"> - объем субвенции бюджету i-го муниципального образования для осуществления переданного отдельного государственного полномочия;</w:t>
      </w:r>
    </w:p>
    <w:p w:rsidR="00657EDC" w:rsidRDefault="00657EDC">
      <w:pPr>
        <w:pStyle w:val="ConsPlusNormal"/>
        <w:spacing w:before="200"/>
        <w:ind w:firstLine="540"/>
        <w:jc w:val="both"/>
      </w:pPr>
      <w:r>
        <w:t>SUM - знак суммирования.</w:t>
      </w:r>
    </w:p>
    <w:p w:rsidR="00657EDC" w:rsidRDefault="00657EDC">
      <w:pPr>
        <w:pStyle w:val="ConsPlusNormal"/>
        <w:spacing w:before="200"/>
        <w:ind w:firstLine="540"/>
        <w:jc w:val="both"/>
      </w:pPr>
      <w:r>
        <w:t>2. Объем субвенции бюджету i-го муниципального образования для осуществления переданного отдельного государственного полномочия (Суб</w:t>
      </w:r>
      <w:r>
        <w:rPr>
          <w:vertAlign w:val="subscript"/>
        </w:rPr>
        <w:t>i</w:t>
      </w:r>
      <w:r>
        <w:t>) определяется по следующей формуле:</w:t>
      </w:r>
    </w:p>
    <w:p w:rsidR="00657EDC" w:rsidRDefault="00657EDC">
      <w:pPr>
        <w:pStyle w:val="ConsPlusNormal"/>
        <w:jc w:val="both"/>
      </w:pPr>
    </w:p>
    <w:p w:rsidR="00657EDC" w:rsidRDefault="00657EDC">
      <w:pPr>
        <w:pStyle w:val="ConsPlusNormal"/>
        <w:ind w:firstLine="540"/>
        <w:jc w:val="both"/>
      </w:pPr>
      <w:r>
        <w:t>Суб</w:t>
      </w:r>
      <w:r>
        <w:rPr>
          <w:vertAlign w:val="subscript"/>
        </w:rPr>
        <w:t>i</w:t>
      </w:r>
      <w:r>
        <w:t xml:space="preserve"> = Ком</w:t>
      </w:r>
      <w:r>
        <w:rPr>
          <w:vertAlign w:val="subscript"/>
        </w:rPr>
        <w:t>i</w:t>
      </w:r>
      <w:r>
        <w:t xml:space="preserve"> + Апп</w:t>
      </w:r>
      <w:r>
        <w:rPr>
          <w:vertAlign w:val="subscript"/>
        </w:rPr>
        <w:t>i</w:t>
      </w:r>
      <w:r>
        <w:t>, где:</w:t>
      </w:r>
    </w:p>
    <w:p w:rsidR="00657EDC" w:rsidRDefault="00657EDC">
      <w:pPr>
        <w:pStyle w:val="ConsPlusNormal"/>
        <w:jc w:val="both"/>
      </w:pPr>
    </w:p>
    <w:p w:rsidR="00657EDC" w:rsidRDefault="00657EDC">
      <w:pPr>
        <w:pStyle w:val="ConsPlusNormal"/>
        <w:ind w:firstLine="540"/>
        <w:jc w:val="both"/>
      </w:pPr>
      <w:r>
        <w:t>Ком</w:t>
      </w:r>
      <w:r>
        <w:rPr>
          <w:vertAlign w:val="subscript"/>
        </w:rPr>
        <w:t>i</w:t>
      </w:r>
      <w:r>
        <w:t xml:space="preserve"> - объем средств, выделяемых бюджету i-го муниципального образования на осуществление переданного отдельного государственного полномочия, определяемый по следующей формуле:</w:t>
      </w:r>
    </w:p>
    <w:p w:rsidR="00657EDC" w:rsidRDefault="00657EDC">
      <w:pPr>
        <w:pStyle w:val="ConsPlusNormal"/>
        <w:jc w:val="both"/>
      </w:pPr>
    </w:p>
    <w:p w:rsidR="00657EDC" w:rsidRDefault="00657EDC">
      <w:pPr>
        <w:pStyle w:val="ConsPlusNormal"/>
        <w:ind w:firstLine="540"/>
        <w:jc w:val="both"/>
      </w:pPr>
      <w:r>
        <w:t>Ком</w:t>
      </w:r>
      <w:r>
        <w:rPr>
          <w:vertAlign w:val="subscript"/>
        </w:rPr>
        <w:t>i</w:t>
      </w:r>
      <w:r>
        <w:t xml:space="preserve"> = Кгм</w:t>
      </w:r>
      <w:r>
        <w:rPr>
          <w:vertAlign w:val="subscript"/>
        </w:rPr>
        <w:t>i</w:t>
      </w:r>
      <w:r>
        <w:t xml:space="preserve"> + Кио</w:t>
      </w:r>
      <w:r>
        <w:rPr>
          <w:vertAlign w:val="subscript"/>
        </w:rPr>
        <w:t>i</w:t>
      </w:r>
      <w:r>
        <w:t>, где:</w:t>
      </w:r>
    </w:p>
    <w:p w:rsidR="00657EDC" w:rsidRDefault="00657EDC">
      <w:pPr>
        <w:pStyle w:val="ConsPlusNormal"/>
        <w:jc w:val="both"/>
      </w:pPr>
    </w:p>
    <w:p w:rsidR="00657EDC" w:rsidRDefault="00657EDC">
      <w:pPr>
        <w:pStyle w:val="ConsPlusNormal"/>
        <w:ind w:firstLine="540"/>
        <w:jc w:val="both"/>
      </w:pPr>
      <w:r>
        <w:t>Кгм</w:t>
      </w:r>
      <w:r>
        <w:rPr>
          <w:vertAlign w:val="subscript"/>
        </w:rPr>
        <w:t>i</w:t>
      </w:r>
      <w:r>
        <w:t xml:space="preserve"> - объем средств, выделяемых на предоставление компенсации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определяемый по следующей формуле:</w:t>
      </w:r>
    </w:p>
    <w:p w:rsidR="00657EDC" w:rsidRDefault="00657EDC">
      <w:pPr>
        <w:pStyle w:val="ConsPlusNormal"/>
        <w:jc w:val="both"/>
      </w:pPr>
    </w:p>
    <w:p w:rsidR="00657EDC" w:rsidRDefault="00657EDC">
      <w:pPr>
        <w:pStyle w:val="ConsPlusNormal"/>
        <w:ind w:firstLine="540"/>
        <w:jc w:val="both"/>
      </w:pPr>
      <w:r>
        <w:t>Кгмi = Рсуб x (0,2 x КI + 0,5 x КII + 0,7 x КIII + 1,0 x (КIV + КV + KVI)) x 8 месяцев, где:</w:t>
      </w:r>
    </w:p>
    <w:p w:rsidR="00657EDC" w:rsidRDefault="00657EDC">
      <w:pPr>
        <w:pStyle w:val="ConsPlusNormal"/>
        <w:jc w:val="both"/>
      </w:pPr>
      <w:r>
        <w:t xml:space="preserve">(в ред. </w:t>
      </w:r>
      <w:hyperlink r:id="rId64">
        <w:r>
          <w:rPr>
            <w:color w:val="0000FF"/>
          </w:rPr>
          <w:t>Закона</w:t>
        </w:r>
      </w:hyperlink>
      <w:r>
        <w:t xml:space="preserve"> ХМАО - Югры от 24.11.2022 N 143-оз)</w:t>
      </w:r>
    </w:p>
    <w:p w:rsidR="00657EDC" w:rsidRDefault="00657EDC">
      <w:pPr>
        <w:pStyle w:val="ConsPlusNormal"/>
        <w:jc w:val="both"/>
      </w:pPr>
    </w:p>
    <w:p w:rsidR="00657EDC" w:rsidRDefault="00657EDC">
      <w:pPr>
        <w:pStyle w:val="ConsPlusNormal"/>
        <w:ind w:firstLine="540"/>
        <w:jc w:val="both"/>
      </w:pPr>
      <w:r>
        <w:t>Рсуб - средний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сложившийся в i-м муниципальном образовании, в месяц;</w:t>
      </w:r>
    </w:p>
    <w:p w:rsidR="00657EDC" w:rsidRDefault="00657EDC">
      <w:pPr>
        <w:pStyle w:val="ConsPlusNormal"/>
        <w:spacing w:before="200"/>
        <w:ind w:firstLine="540"/>
        <w:jc w:val="both"/>
      </w:pPr>
      <w:r>
        <w:t>0,2 - 20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первого ребенка;</w:t>
      </w:r>
    </w:p>
    <w:p w:rsidR="00657EDC" w:rsidRDefault="00657EDC">
      <w:pPr>
        <w:pStyle w:val="ConsPlusNormal"/>
        <w:spacing w:before="200"/>
        <w:ind w:firstLine="540"/>
        <w:jc w:val="both"/>
      </w:pPr>
      <w:r>
        <w:t>0,5 - 50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второго ребенка;</w:t>
      </w:r>
    </w:p>
    <w:p w:rsidR="00657EDC" w:rsidRDefault="00657EDC">
      <w:pPr>
        <w:pStyle w:val="ConsPlusNormal"/>
        <w:spacing w:before="200"/>
        <w:ind w:firstLine="540"/>
        <w:jc w:val="both"/>
      </w:pPr>
      <w:r>
        <w:t>0,7 - 70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третьего ребенка и последующих детей в семье;</w:t>
      </w:r>
    </w:p>
    <w:p w:rsidR="00657EDC" w:rsidRDefault="00657EDC">
      <w:pPr>
        <w:pStyle w:val="ConsPlusNormal"/>
        <w:spacing w:before="200"/>
        <w:ind w:firstLine="540"/>
        <w:jc w:val="both"/>
      </w:pPr>
      <w:r>
        <w:t>1,0 - 100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детей,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 на детей, пасынков, падчериц, братьев, сестер участников спецоперации, на детей, пасынков, падчериц, братьев, сестер граждан, призванных на военную службу по мобилизации;</w:t>
      </w:r>
    </w:p>
    <w:p w:rsidR="00657EDC" w:rsidRDefault="00657EDC">
      <w:pPr>
        <w:pStyle w:val="ConsPlusNormal"/>
        <w:jc w:val="both"/>
      </w:pPr>
      <w:r>
        <w:t xml:space="preserve">(абзац введен </w:t>
      </w:r>
      <w:hyperlink r:id="rId65">
        <w:r>
          <w:rPr>
            <w:color w:val="0000FF"/>
          </w:rPr>
          <w:t>Законом</w:t>
        </w:r>
      </w:hyperlink>
      <w:r>
        <w:t xml:space="preserve"> ХМАО - Югры от 27.05.2022 N 34-оз; в ред. Законов ХМАО - Югры от 29.09.2022 </w:t>
      </w:r>
      <w:hyperlink r:id="rId66">
        <w:r>
          <w:rPr>
            <w:color w:val="0000FF"/>
          </w:rPr>
          <w:t>N 95-оз</w:t>
        </w:r>
      </w:hyperlink>
      <w:r>
        <w:t xml:space="preserve">, от 24.11.2022 </w:t>
      </w:r>
      <w:hyperlink r:id="rId67">
        <w:r>
          <w:rPr>
            <w:color w:val="0000FF"/>
          </w:rPr>
          <w:t>N 143-оз</w:t>
        </w:r>
      </w:hyperlink>
      <w:r>
        <w:t>)</w:t>
      </w:r>
    </w:p>
    <w:p w:rsidR="00657EDC" w:rsidRDefault="00657EDC">
      <w:pPr>
        <w:pStyle w:val="ConsPlusNormal"/>
        <w:spacing w:before="200"/>
        <w:ind w:firstLine="540"/>
        <w:jc w:val="both"/>
      </w:pPr>
      <w:r>
        <w:t>КI - количество в семьях первых детей, посещающих муниципальные образовательные организации, реализующие образовательную программу дошкольного образования;</w:t>
      </w:r>
    </w:p>
    <w:p w:rsidR="00657EDC" w:rsidRDefault="00657EDC">
      <w:pPr>
        <w:pStyle w:val="ConsPlusNormal"/>
        <w:spacing w:before="200"/>
        <w:ind w:firstLine="540"/>
        <w:jc w:val="both"/>
      </w:pPr>
      <w:r>
        <w:t>КII - количество в семьях вторых детей, посещающих муниципальные образовательные организации, реализующие образовательную программу дошкольного образования;</w:t>
      </w:r>
    </w:p>
    <w:p w:rsidR="00657EDC" w:rsidRDefault="00657EDC">
      <w:pPr>
        <w:pStyle w:val="ConsPlusNormal"/>
        <w:spacing w:before="200"/>
        <w:ind w:firstLine="540"/>
        <w:jc w:val="both"/>
      </w:pPr>
      <w:r>
        <w:t>КIII - количество в семьях третьих и последующих детей, посещающих муниципальные образовательные организации, реализующие образовательную программу дошкольного образования;</w:t>
      </w:r>
    </w:p>
    <w:p w:rsidR="00657EDC" w:rsidRDefault="00657EDC">
      <w:pPr>
        <w:pStyle w:val="ConsPlusNormal"/>
        <w:spacing w:before="200"/>
        <w:ind w:firstLine="540"/>
        <w:jc w:val="both"/>
      </w:pPr>
      <w:r>
        <w:t>КIV - количество детей, посещающих муниципальные образовательные организации, реализующие образовательную программу дошкольного образования,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w:t>
      </w:r>
    </w:p>
    <w:p w:rsidR="00657EDC" w:rsidRDefault="00657EDC">
      <w:pPr>
        <w:pStyle w:val="ConsPlusNormal"/>
        <w:jc w:val="both"/>
      </w:pPr>
      <w:r>
        <w:t xml:space="preserve">(абзац введен </w:t>
      </w:r>
      <w:hyperlink r:id="rId68">
        <w:r>
          <w:rPr>
            <w:color w:val="0000FF"/>
          </w:rPr>
          <w:t>Законом</w:t>
        </w:r>
      </w:hyperlink>
      <w:r>
        <w:t xml:space="preserve"> ХМАО - Югры от 27.05.2022 N 34-оз)</w:t>
      </w:r>
    </w:p>
    <w:p w:rsidR="00657EDC" w:rsidRDefault="00657EDC">
      <w:pPr>
        <w:pStyle w:val="ConsPlusNormal"/>
        <w:spacing w:before="200"/>
        <w:ind w:firstLine="540"/>
        <w:jc w:val="both"/>
      </w:pPr>
      <w:r>
        <w:t>KV - количество детей, пасынков, падчериц, братьев, сестер участников спецоперации, посещающих муниципальные образовательные организации, реализующие образовательную программу дошкольного образования;</w:t>
      </w:r>
    </w:p>
    <w:p w:rsidR="00657EDC" w:rsidRDefault="00657EDC">
      <w:pPr>
        <w:pStyle w:val="ConsPlusNormal"/>
        <w:jc w:val="both"/>
      </w:pPr>
      <w:r>
        <w:t xml:space="preserve">(абзац введен </w:t>
      </w:r>
      <w:hyperlink r:id="rId69">
        <w:r>
          <w:rPr>
            <w:color w:val="0000FF"/>
          </w:rPr>
          <w:t>Законом</w:t>
        </w:r>
      </w:hyperlink>
      <w:r>
        <w:t xml:space="preserve"> ХМАО - Югры от 29.09.2022 N 95-оз; в ред. </w:t>
      </w:r>
      <w:hyperlink r:id="rId70">
        <w:r>
          <w:rPr>
            <w:color w:val="0000FF"/>
          </w:rPr>
          <w:t>Закона</w:t>
        </w:r>
      </w:hyperlink>
      <w:r>
        <w:t xml:space="preserve"> ХМАО - Югры от 24.11.2022 N 143-оз)</w:t>
      </w:r>
    </w:p>
    <w:p w:rsidR="00657EDC" w:rsidRDefault="00657EDC">
      <w:pPr>
        <w:pStyle w:val="ConsPlusNormal"/>
        <w:spacing w:before="200"/>
        <w:ind w:firstLine="540"/>
        <w:jc w:val="both"/>
      </w:pPr>
      <w:r>
        <w:t>KVI - количество детей, пасынков, падчериц, братьев, сестер граждан, призванных на военную службу по мобилизации, посещающих муниципальные образовательные организации, реализующие образовательную программу дошкольного образования;</w:t>
      </w:r>
    </w:p>
    <w:p w:rsidR="00657EDC" w:rsidRDefault="00657EDC">
      <w:pPr>
        <w:pStyle w:val="ConsPlusNormal"/>
        <w:jc w:val="both"/>
      </w:pPr>
      <w:r>
        <w:t xml:space="preserve">(абзац введен </w:t>
      </w:r>
      <w:hyperlink r:id="rId71">
        <w:r>
          <w:rPr>
            <w:color w:val="0000FF"/>
          </w:rPr>
          <w:t>Законом</w:t>
        </w:r>
      </w:hyperlink>
      <w:r>
        <w:t xml:space="preserve"> ХМАО - Югры от 29.09.2022 N 95-оз; в ред. </w:t>
      </w:r>
      <w:hyperlink r:id="rId72">
        <w:r>
          <w:rPr>
            <w:color w:val="0000FF"/>
          </w:rPr>
          <w:t>Закона</w:t>
        </w:r>
      </w:hyperlink>
      <w:r>
        <w:t xml:space="preserve"> ХМАО - Югры от 24.11.2022 N 143-оз)</w:t>
      </w:r>
    </w:p>
    <w:p w:rsidR="00657EDC" w:rsidRDefault="00657EDC">
      <w:pPr>
        <w:pStyle w:val="ConsPlusNormal"/>
        <w:spacing w:before="200"/>
        <w:ind w:firstLine="540"/>
        <w:jc w:val="both"/>
      </w:pPr>
      <w:r>
        <w:t>8 месяцев - средняя посещаемость детьми муниципальных образовательных организаций, реализующих образовательную программу дошкольного образования, с учетом пропусков по болезни, отпуска родителей и других причин;</w:t>
      </w:r>
    </w:p>
    <w:p w:rsidR="00657EDC" w:rsidRDefault="00657EDC">
      <w:pPr>
        <w:pStyle w:val="ConsPlusNormal"/>
        <w:jc w:val="both"/>
      </w:pPr>
      <w:r>
        <w:t xml:space="preserve">(в ред. </w:t>
      </w:r>
      <w:hyperlink r:id="rId73">
        <w:r>
          <w:rPr>
            <w:color w:val="0000FF"/>
          </w:rPr>
          <w:t>Закона</w:t>
        </w:r>
      </w:hyperlink>
      <w:r>
        <w:t xml:space="preserve"> ХМАО - Югры от 30.10.2020 N 99-оз)</w:t>
      </w:r>
    </w:p>
    <w:p w:rsidR="00657EDC" w:rsidRDefault="00657EDC">
      <w:pPr>
        <w:pStyle w:val="ConsPlusNormal"/>
        <w:spacing w:before="200"/>
        <w:ind w:firstLine="540"/>
        <w:jc w:val="both"/>
      </w:pPr>
      <w:r>
        <w:lastRenderedPageBreak/>
        <w:t>Кио</w:t>
      </w:r>
      <w:r>
        <w:rPr>
          <w:vertAlign w:val="subscript"/>
        </w:rPr>
        <w:t>i</w:t>
      </w:r>
      <w:r>
        <w:t xml:space="preserve"> - объем средств, выделяемых на предоставление компенсации части родительской платы за присмотр и уход за детьми в частных организациях, осуществляющих образовательную деятельность по реализации образовательных программ дошкольного образования, определяемый по следующей формуле:</w:t>
      </w:r>
    </w:p>
    <w:p w:rsidR="00657EDC" w:rsidRDefault="00657EDC">
      <w:pPr>
        <w:pStyle w:val="ConsPlusNormal"/>
        <w:jc w:val="both"/>
      </w:pPr>
    </w:p>
    <w:p w:rsidR="00657EDC" w:rsidRDefault="00657EDC">
      <w:pPr>
        <w:pStyle w:val="ConsPlusNormal"/>
        <w:ind w:firstLine="540"/>
        <w:jc w:val="both"/>
      </w:pPr>
      <w:r>
        <w:t>Кио</w:t>
      </w:r>
      <w:r>
        <w:rPr>
          <w:vertAlign w:val="subscript"/>
        </w:rPr>
        <w:t>i</w:t>
      </w:r>
      <w:r>
        <w:t xml:space="preserve"> = Рпл x (0,2 x К1 + 0,5 x К2 + 0,7 x К3 + 1,0 x (К4 + К5 + К6)) x 8 месяцев, где:</w:t>
      </w:r>
    </w:p>
    <w:p w:rsidR="00657EDC" w:rsidRDefault="00657EDC">
      <w:pPr>
        <w:pStyle w:val="ConsPlusNormal"/>
        <w:jc w:val="both"/>
      </w:pPr>
      <w:r>
        <w:t xml:space="preserve">(в ред. </w:t>
      </w:r>
      <w:hyperlink r:id="rId74">
        <w:r>
          <w:rPr>
            <w:color w:val="0000FF"/>
          </w:rPr>
          <w:t>Закона</w:t>
        </w:r>
      </w:hyperlink>
      <w:r>
        <w:t xml:space="preserve"> ХМАО - Югры от 29.09.2022 N 95-оз)</w:t>
      </w:r>
    </w:p>
    <w:p w:rsidR="00657EDC" w:rsidRDefault="00657EDC">
      <w:pPr>
        <w:pStyle w:val="ConsPlusNormal"/>
        <w:jc w:val="both"/>
      </w:pPr>
    </w:p>
    <w:p w:rsidR="00657EDC" w:rsidRDefault="00657EDC">
      <w:pPr>
        <w:pStyle w:val="ConsPlusNormal"/>
        <w:ind w:firstLine="540"/>
        <w:jc w:val="both"/>
      </w:pPr>
      <w:r>
        <w:t>Рпл - средний размер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сложившийся в Ханты-Мансийском автономном округе - Югре, в месяц;</w:t>
      </w:r>
    </w:p>
    <w:p w:rsidR="00657EDC" w:rsidRDefault="00657EDC">
      <w:pPr>
        <w:pStyle w:val="ConsPlusNormal"/>
        <w:spacing w:before="200"/>
        <w:ind w:firstLine="540"/>
        <w:jc w:val="both"/>
      </w:pPr>
      <w:r>
        <w:t>0,2 - 20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первого ребенка;</w:t>
      </w:r>
    </w:p>
    <w:p w:rsidR="00657EDC" w:rsidRDefault="00657EDC">
      <w:pPr>
        <w:pStyle w:val="ConsPlusNormal"/>
        <w:spacing w:before="200"/>
        <w:ind w:firstLine="540"/>
        <w:jc w:val="both"/>
      </w:pPr>
      <w:r>
        <w:t>0,5 - 50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второго ребенка;</w:t>
      </w:r>
    </w:p>
    <w:p w:rsidR="00657EDC" w:rsidRDefault="00657EDC">
      <w:pPr>
        <w:pStyle w:val="ConsPlusNormal"/>
        <w:spacing w:before="200"/>
        <w:ind w:firstLine="540"/>
        <w:jc w:val="both"/>
      </w:pPr>
      <w:r>
        <w:t>0,7 - 70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третьего ребенка и последующих детей в семье;</w:t>
      </w:r>
    </w:p>
    <w:p w:rsidR="00657EDC" w:rsidRDefault="00657EDC">
      <w:pPr>
        <w:pStyle w:val="ConsPlusNormal"/>
        <w:spacing w:before="200"/>
        <w:ind w:firstLine="540"/>
        <w:jc w:val="both"/>
      </w:pPr>
      <w:r>
        <w:t>1,0 - 100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детей,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 на детей, пасынков, падчериц, братьев, сестер участников спецоперации, на детей, пасынков, падчериц, братьев, сестер граждан, призванных на военную службу по мобилизации;</w:t>
      </w:r>
    </w:p>
    <w:p w:rsidR="00657EDC" w:rsidRDefault="00657EDC">
      <w:pPr>
        <w:pStyle w:val="ConsPlusNormal"/>
        <w:jc w:val="both"/>
      </w:pPr>
      <w:r>
        <w:t xml:space="preserve">(абзац введен </w:t>
      </w:r>
      <w:hyperlink r:id="rId75">
        <w:r>
          <w:rPr>
            <w:color w:val="0000FF"/>
          </w:rPr>
          <w:t>Законом</w:t>
        </w:r>
      </w:hyperlink>
      <w:r>
        <w:t xml:space="preserve"> ХМАО - Югры от 27.05.2022 N 34-оз; в ред. Законов ХМАО - Югры от 29.09.2022 </w:t>
      </w:r>
      <w:hyperlink r:id="rId76">
        <w:r>
          <w:rPr>
            <w:color w:val="0000FF"/>
          </w:rPr>
          <w:t>N 95-оз</w:t>
        </w:r>
      </w:hyperlink>
      <w:r>
        <w:t xml:space="preserve">, от 24.11.2022 </w:t>
      </w:r>
      <w:hyperlink r:id="rId77">
        <w:r>
          <w:rPr>
            <w:color w:val="0000FF"/>
          </w:rPr>
          <w:t>N 143-оз</w:t>
        </w:r>
      </w:hyperlink>
      <w:r>
        <w:t>)</w:t>
      </w:r>
    </w:p>
    <w:p w:rsidR="00657EDC" w:rsidRDefault="00657EDC">
      <w:pPr>
        <w:pStyle w:val="ConsPlusNormal"/>
        <w:spacing w:before="200"/>
        <w:ind w:firstLine="540"/>
        <w:jc w:val="both"/>
      </w:pPr>
      <w:r>
        <w:t>К1 - количество в семьях первых детей, посещающих частные организации, осуществляющие образовательную деятельность по реализации образовательных программ дошкольного образования;</w:t>
      </w:r>
    </w:p>
    <w:p w:rsidR="00657EDC" w:rsidRDefault="00657EDC">
      <w:pPr>
        <w:pStyle w:val="ConsPlusNormal"/>
        <w:spacing w:before="200"/>
        <w:ind w:firstLine="540"/>
        <w:jc w:val="both"/>
      </w:pPr>
      <w:r>
        <w:t>К2 - количество в семьях вторых детей, посещающих частные организации, осуществляющие образовательную деятельность по реализации образовательных программ дошкольного образования;</w:t>
      </w:r>
    </w:p>
    <w:p w:rsidR="00657EDC" w:rsidRDefault="00657EDC">
      <w:pPr>
        <w:pStyle w:val="ConsPlusNormal"/>
        <w:spacing w:before="200"/>
        <w:ind w:firstLine="540"/>
        <w:jc w:val="both"/>
      </w:pPr>
      <w:r>
        <w:t>К3 - количество в семьях третьих и последующих детей, посещающих частные организации, осуществляющие образовательную деятельность по реализации образовательных программ дошкольного образования;</w:t>
      </w:r>
    </w:p>
    <w:p w:rsidR="00657EDC" w:rsidRDefault="00657EDC">
      <w:pPr>
        <w:pStyle w:val="ConsPlusNormal"/>
        <w:spacing w:before="200"/>
        <w:ind w:firstLine="540"/>
        <w:jc w:val="both"/>
      </w:pPr>
      <w:r>
        <w:t>К4 - количество детей, посещающих частные организации, осуществляющие образовательную деятельность по реализации образовательных программ дошкольного образования,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w:t>
      </w:r>
    </w:p>
    <w:p w:rsidR="00657EDC" w:rsidRDefault="00657EDC">
      <w:pPr>
        <w:pStyle w:val="ConsPlusNormal"/>
        <w:jc w:val="both"/>
      </w:pPr>
      <w:r>
        <w:t xml:space="preserve">(абзац введен </w:t>
      </w:r>
      <w:hyperlink r:id="rId78">
        <w:r>
          <w:rPr>
            <w:color w:val="0000FF"/>
          </w:rPr>
          <w:t>Законом</w:t>
        </w:r>
      </w:hyperlink>
      <w:r>
        <w:t xml:space="preserve"> ХМАО - Югры от 27.05.2022 N 34-оз)</w:t>
      </w:r>
    </w:p>
    <w:p w:rsidR="00657EDC" w:rsidRDefault="00657EDC">
      <w:pPr>
        <w:pStyle w:val="ConsPlusNormal"/>
        <w:spacing w:before="200"/>
        <w:ind w:firstLine="540"/>
        <w:jc w:val="both"/>
      </w:pPr>
      <w:r>
        <w:t>К5 - количество детей, пасынков, падчериц, братьев, сестер участников спецоперации, посещающих частные организации, осуществляющие образовательную деятельность по реализации образовательных программ дошкольного образования;</w:t>
      </w:r>
    </w:p>
    <w:p w:rsidR="00657EDC" w:rsidRDefault="00657EDC">
      <w:pPr>
        <w:pStyle w:val="ConsPlusNormal"/>
        <w:jc w:val="both"/>
      </w:pPr>
      <w:r>
        <w:t xml:space="preserve">(абзац введен </w:t>
      </w:r>
      <w:hyperlink r:id="rId79">
        <w:r>
          <w:rPr>
            <w:color w:val="0000FF"/>
          </w:rPr>
          <w:t>Законом</w:t>
        </w:r>
      </w:hyperlink>
      <w:r>
        <w:t xml:space="preserve"> ХМАО - Югры от 29.09.2022 N 95-оз; в ред. </w:t>
      </w:r>
      <w:hyperlink r:id="rId80">
        <w:r>
          <w:rPr>
            <w:color w:val="0000FF"/>
          </w:rPr>
          <w:t>Закона</w:t>
        </w:r>
      </w:hyperlink>
      <w:r>
        <w:t xml:space="preserve"> ХМАО - Югры от 24.11.2022 N 143-оз)</w:t>
      </w:r>
    </w:p>
    <w:p w:rsidR="00657EDC" w:rsidRDefault="00657EDC">
      <w:pPr>
        <w:pStyle w:val="ConsPlusNormal"/>
        <w:spacing w:before="200"/>
        <w:ind w:firstLine="540"/>
        <w:jc w:val="both"/>
      </w:pPr>
      <w:r>
        <w:t xml:space="preserve">К6 - количество детей, пасынков, падчериц, братьев, сестер граждан, призванных на военную службу по мобилизации, посещающих частные организации, осуществляющие образовательную </w:t>
      </w:r>
      <w:r>
        <w:lastRenderedPageBreak/>
        <w:t>деятельность по реализации образовательных программ дошкольного образования;</w:t>
      </w:r>
    </w:p>
    <w:p w:rsidR="00657EDC" w:rsidRDefault="00657EDC">
      <w:pPr>
        <w:pStyle w:val="ConsPlusNormal"/>
        <w:jc w:val="both"/>
      </w:pPr>
      <w:r>
        <w:t xml:space="preserve">(абзац введен </w:t>
      </w:r>
      <w:hyperlink r:id="rId81">
        <w:r>
          <w:rPr>
            <w:color w:val="0000FF"/>
          </w:rPr>
          <w:t>Законом</w:t>
        </w:r>
      </w:hyperlink>
      <w:r>
        <w:t xml:space="preserve"> ХМАО - Югры от 29.09.2022 N 95-оз; в ред. </w:t>
      </w:r>
      <w:hyperlink r:id="rId82">
        <w:r>
          <w:rPr>
            <w:color w:val="0000FF"/>
          </w:rPr>
          <w:t>Закона</w:t>
        </w:r>
      </w:hyperlink>
      <w:r>
        <w:t xml:space="preserve"> ХМАО - Югры от 24.11.2022 N 143-оз)</w:t>
      </w:r>
    </w:p>
    <w:p w:rsidR="00657EDC" w:rsidRDefault="00657EDC">
      <w:pPr>
        <w:pStyle w:val="ConsPlusNormal"/>
        <w:spacing w:before="200"/>
        <w:ind w:firstLine="540"/>
        <w:jc w:val="both"/>
      </w:pPr>
      <w:r>
        <w:t>8 месяцев - средняя посещаемость детьми частных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причин;</w:t>
      </w:r>
    </w:p>
    <w:p w:rsidR="00657EDC" w:rsidRDefault="00657EDC">
      <w:pPr>
        <w:pStyle w:val="ConsPlusNormal"/>
        <w:jc w:val="both"/>
      </w:pPr>
      <w:r>
        <w:t xml:space="preserve">(в ред. </w:t>
      </w:r>
      <w:hyperlink r:id="rId83">
        <w:r>
          <w:rPr>
            <w:color w:val="0000FF"/>
          </w:rPr>
          <w:t>Закона</w:t>
        </w:r>
      </w:hyperlink>
      <w:r>
        <w:t xml:space="preserve"> ХМАО - Югры от 30.10.2020 N 99-оз)</w:t>
      </w:r>
    </w:p>
    <w:p w:rsidR="00657EDC" w:rsidRDefault="00657EDC">
      <w:pPr>
        <w:pStyle w:val="ConsPlusNormal"/>
        <w:spacing w:before="200"/>
        <w:ind w:firstLine="540"/>
        <w:jc w:val="both"/>
      </w:pPr>
      <w:r>
        <w:t>Апп</w:t>
      </w:r>
      <w:r>
        <w:rPr>
          <w:vertAlign w:val="subscript"/>
        </w:rPr>
        <w:t>i</w:t>
      </w:r>
      <w:r>
        <w:t xml:space="preserve"> - объем средств, выделяемых бюджету i-го муниципального образования на администрирование переданного отдельного государственного полномочия (далее также - администрирование), определяемый по следующей формуле:</w:t>
      </w:r>
    </w:p>
    <w:p w:rsidR="00657EDC" w:rsidRDefault="00657EDC">
      <w:pPr>
        <w:pStyle w:val="ConsPlusNormal"/>
        <w:jc w:val="both"/>
      </w:pPr>
    </w:p>
    <w:p w:rsidR="00657EDC" w:rsidRDefault="00657EDC">
      <w:pPr>
        <w:pStyle w:val="ConsPlusNormal"/>
        <w:ind w:firstLine="540"/>
        <w:jc w:val="both"/>
      </w:pPr>
      <w:r>
        <w:t>Апп</w:t>
      </w:r>
      <w:r>
        <w:rPr>
          <w:vertAlign w:val="subscript"/>
        </w:rPr>
        <w:t>i</w:t>
      </w:r>
      <w:r>
        <w:t xml:space="preserve"> = (Нр1 x Кг) + (Нр2 x Кс), где:</w:t>
      </w:r>
    </w:p>
    <w:p w:rsidR="00657EDC" w:rsidRDefault="00657EDC">
      <w:pPr>
        <w:pStyle w:val="ConsPlusNormal"/>
        <w:jc w:val="both"/>
      </w:pPr>
    </w:p>
    <w:p w:rsidR="00657EDC" w:rsidRDefault="00657EDC">
      <w:pPr>
        <w:pStyle w:val="ConsPlusNormal"/>
        <w:ind w:firstLine="540"/>
        <w:jc w:val="both"/>
      </w:pPr>
      <w:r>
        <w:t>Нр1 - установленный Правительством автономного округа норматив расходов на администрирование переданного отдельного государственного полномочия на одного ребенка, посещающего муниципальную образовательную организацию, реализующую образовательную программу дошкольного образования, расположенную в городской местности;</w:t>
      </w:r>
    </w:p>
    <w:p w:rsidR="00657EDC" w:rsidRDefault="00657EDC">
      <w:pPr>
        <w:pStyle w:val="ConsPlusNormal"/>
        <w:spacing w:before="200"/>
        <w:ind w:firstLine="540"/>
        <w:jc w:val="both"/>
      </w:pPr>
      <w:r>
        <w:t>Нр2 - установленный Правительством автономного округа норматив расходов на администрирование переданного отдельного государственного полномочия на одного ребенка, посещающего муниципальную образовательную организацию, реализующую образовательную программу дошкольного образования, расположенную в сельской местности;</w:t>
      </w:r>
    </w:p>
    <w:p w:rsidR="00657EDC" w:rsidRDefault="00657EDC">
      <w:pPr>
        <w:pStyle w:val="ConsPlusNormal"/>
        <w:spacing w:before="200"/>
        <w:ind w:firstLine="540"/>
        <w:jc w:val="both"/>
      </w:pPr>
      <w:r>
        <w:t>Кг - количество детей, посещающих муниципальные образовательные организации, реализующие образовательную программу дошкольного образования, и частные организации, осуществляющие образовательную деятельность по реализации образовательной программы дошкольного образования, расположенные в городской местности;</w:t>
      </w:r>
    </w:p>
    <w:p w:rsidR="00657EDC" w:rsidRDefault="00657EDC">
      <w:pPr>
        <w:pStyle w:val="ConsPlusNormal"/>
        <w:spacing w:before="200"/>
        <w:ind w:firstLine="540"/>
        <w:jc w:val="both"/>
      </w:pPr>
      <w:r>
        <w:t>Кс - количество детей, посещающих муниципальные образовательные организации, реализующие образовательную программу дошкольного образования, и частные организации, осуществляющие образовательную деятельность по реализации образовательной программы дошкольного образования, расположенные в сельской местности.</w:t>
      </w:r>
    </w:p>
    <w:p w:rsidR="00657EDC" w:rsidRDefault="00657EDC">
      <w:pPr>
        <w:pStyle w:val="ConsPlusNormal"/>
        <w:spacing w:before="200"/>
        <w:ind w:firstLine="540"/>
        <w:jc w:val="both"/>
      </w:pPr>
      <w:r>
        <w:t>Нр1 и Нр2 подлежат индексации в порядке и сроки, установленные Правительством автономного округа.</w:t>
      </w:r>
    </w:p>
    <w:p w:rsidR="00657EDC" w:rsidRDefault="00657E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7E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7EDC" w:rsidRDefault="00657E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7EDC" w:rsidRDefault="00657E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7EDC" w:rsidRDefault="00657EDC">
            <w:pPr>
              <w:pStyle w:val="ConsPlusNormal"/>
              <w:jc w:val="both"/>
            </w:pPr>
            <w:r>
              <w:rPr>
                <w:color w:val="392C69"/>
              </w:rPr>
              <w:t>Средний размер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Ханты-Мансийском автономном округе - Югре проиндексирован:</w:t>
            </w:r>
          </w:p>
          <w:p w:rsidR="00657EDC" w:rsidRDefault="00657EDC">
            <w:pPr>
              <w:pStyle w:val="ConsPlusNormal"/>
              <w:jc w:val="both"/>
            </w:pPr>
            <w:r>
              <w:rPr>
                <w:color w:val="392C69"/>
              </w:rPr>
              <w:t>с 01.01.2024 - на коэффициент 1,4423 (</w:t>
            </w:r>
            <w:hyperlink r:id="rId84">
              <w:r>
                <w:rPr>
                  <w:color w:val="0000FF"/>
                </w:rPr>
                <w:t>постановление</w:t>
              </w:r>
            </w:hyperlink>
            <w:r>
              <w:rPr>
                <w:color w:val="392C69"/>
              </w:rPr>
              <w:t xml:space="preserve"> Правительства ХМАО - Югры от 02.09.2023 N 428-п);</w:t>
            </w:r>
          </w:p>
          <w:p w:rsidR="00657EDC" w:rsidRDefault="00657EDC">
            <w:pPr>
              <w:pStyle w:val="ConsPlusNormal"/>
              <w:jc w:val="both"/>
            </w:pPr>
            <w:r>
              <w:rPr>
                <w:color w:val="392C69"/>
              </w:rPr>
              <w:t>с 01.01.2020 - на коэффициент 1,1593 (</w:t>
            </w:r>
            <w:hyperlink r:id="rId85">
              <w:r>
                <w:rPr>
                  <w:color w:val="0000FF"/>
                </w:rPr>
                <w:t>постановление</w:t>
              </w:r>
            </w:hyperlink>
            <w:r>
              <w:rPr>
                <w:color w:val="392C69"/>
              </w:rPr>
              <w:t xml:space="preserve"> Правительства ХМАО - Югры от 15.11.2019 N 422-п);</w:t>
            </w:r>
          </w:p>
          <w:p w:rsidR="00657EDC" w:rsidRDefault="00657EDC">
            <w:pPr>
              <w:pStyle w:val="ConsPlusNormal"/>
              <w:jc w:val="both"/>
            </w:pPr>
            <w:r>
              <w:rPr>
                <w:color w:val="392C69"/>
              </w:rPr>
              <w:t>с 01.01.2018 - на коэффициент 1,0732 (</w:t>
            </w:r>
            <w:hyperlink r:id="rId86">
              <w:r>
                <w:rPr>
                  <w:color w:val="0000FF"/>
                </w:rPr>
                <w:t>постановление</w:t>
              </w:r>
            </w:hyperlink>
            <w:r>
              <w:rPr>
                <w:color w:val="392C69"/>
              </w:rPr>
              <w:t xml:space="preserve"> Правительства ХМАО - Югры от 15.12.2017 N 503-п).</w:t>
            </w:r>
          </w:p>
        </w:tc>
        <w:tc>
          <w:tcPr>
            <w:tcW w:w="113" w:type="dxa"/>
            <w:tcBorders>
              <w:top w:val="nil"/>
              <w:left w:val="nil"/>
              <w:bottom w:val="nil"/>
              <w:right w:val="nil"/>
            </w:tcBorders>
            <w:shd w:val="clear" w:color="auto" w:fill="F4F3F8"/>
            <w:tcMar>
              <w:top w:w="0" w:type="dxa"/>
              <w:left w:w="0" w:type="dxa"/>
              <w:bottom w:w="0" w:type="dxa"/>
              <w:right w:w="0" w:type="dxa"/>
            </w:tcMar>
          </w:tcPr>
          <w:p w:rsidR="00657EDC" w:rsidRDefault="00657EDC">
            <w:pPr>
              <w:pStyle w:val="ConsPlusNormal"/>
            </w:pPr>
          </w:p>
        </w:tc>
      </w:tr>
    </w:tbl>
    <w:p w:rsidR="00657EDC" w:rsidRDefault="00657EDC">
      <w:pPr>
        <w:pStyle w:val="ConsPlusNormal"/>
        <w:spacing w:before="260"/>
        <w:ind w:firstLine="540"/>
        <w:jc w:val="both"/>
      </w:pPr>
      <w:r>
        <w:t>3. Установить средний размер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Ханты-Мансийском автономном округе - Югре (далее - средний размер родительской платы), в сумме 1 940 рублей в месяц.</w:t>
      </w:r>
    </w:p>
    <w:p w:rsidR="00657EDC" w:rsidRDefault="00657EDC">
      <w:pPr>
        <w:pStyle w:val="ConsPlusNormal"/>
        <w:spacing w:before="200"/>
        <w:ind w:firstLine="540"/>
        <w:jc w:val="both"/>
      </w:pPr>
      <w:r>
        <w:t>Средний размер родительской платы, утвержденный настоящим Законом, подлежит индексации в порядке и сроки, установленные Правительством Ханты-Мансийского автономного округа - Югры.</w:t>
      </w:r>
    </w:p>
    <w:p w:rsidR="00657EDC" w:rsidRDefault="00657EDC">
      <w:pPr>
        <w:pStyle w:val="ConsPlusNormal"/>
        <w:spacing w:before="200"/>
        <w:ind w:firstLine="540"/>
        <w:jc w:val="both"/>
      </w:pPr>
      <w:r>
        <w:t>4. Показателями (критериями) распределения между муниципальными образованиями общего объема субвенций для осуществления переданного отдельного государственного полномочия являются:</w:t>
      </w:r>
    </w:p>
    <w:p w:rsidR="00657EDC" w:rsidRDefault="00657EDC">
      <w:pPr>
        <w:pStyle w:val="ConsPlusNormal"/>
        <w:spacing w:before="200"/>
        <w:ind w:firstLine="540"/>
        <w:jc w:val="both"/>
      </w:pPr>
      <w:r>
        <w:t>1) количество детей, посещающих муниципальные образовательные организации, реализующие образовательную программу дошкольного образования;</w:t>
      </w:r>
    </w:p>
    <w:p w:rsidR="00657EDC" w:rsidRDefault="00657EDC">
      <w:pPr>
        <w:pStyle w:val="ConsPlusNormal"/>
        <w:spacing w:before="200"/>
        <w:ind w:firstLine="540"/>
        <w:jc w:val="both"/>
      </w:pPr>
      <w:r>
        <w:lastRenderedPageBreak/>
        <w:t>2) количество детей, посещающих частные организации, осуществляющие образовательную деятельность по реализации образовательной программы дошкольного образования.</w:t>
      </w:r>
    </w:p>
    <w:p w:rsidR="00657EDC" w:rsidRDefault="00657EDC">
      <w:pPr>
        <w:pStyle w:val="ConsPlusNormal"/>
        <w:jc w:val="both"/>
      </w:pPr>
    </w:p>
    <w:p w:rsidR="00657EDC" w:rsidRDefault="00657EDC">
      <w:pPr>
        <w:pStyle w:val="ConsPlusTitle"/>
        <w:ind w:firstLine="540"/>
        <w:jc w:val="both"/>
        <w:outlineLvl w:val="0"/>
      </w:pPr>
      <w:r>
        <w:t>Статья 5. Права и обязанности органов местного самоуправления при осуществлении переданного им отдельного государственного полномочия</w:t>
      </w:r>
    </w:p>
    <w:p w:rsidR="00657EDC" w:rsidRDefault="00657EDC">
      <w:pPr>
        <w:pStyle w:val="ConsPlusNormal"/>
        <w:ind w:firstLine="540"/>
        <w:jc w:val="both"/>
      </w:pPr>
      <w:r>
        <w:t xml:space="preserve">(в ред. </w:t>
      </w:r>
      <w:hyperlink r:id="rId87">
        <w:r>
          <w:rPr>
            <w:color w:val="0000FF"/>
          </w:rPr>
          <w:t>Закона</w:t>
        </w:r>
      </w:hyperlink>
      <w:r>
        <w:t xml:space="preserve"> ХМАО - Югры от 27.02.2020 N 21-оз)</w:t>
      </w:r>
    </w:p>
    <w:p w:rsidR="00657EDC" w:rsidRDefault="00657EDC">
      <w:pPr>
        <w:pStyle w:val="ConsPlusNormal"/>
        <w:jc w:val="both"/>
      </w:pPr>
    </w:p>
    <w:p w:rsidR="00657EDC" w:rsidRDefault="00657EDC">
      <w:pPr>
        <w:pStyle w:val="ConsPlusNormal"/>
        <w:ind w:firstLine="540"/>
        <w:jc w:val="both"/>
      </w:pPr>
      <w:r>
        <w:t>1. Органы местного самоуправления при осуществлении переданного им отдельного государственного полномочия имеют право:</w:t>
      </w:r>
    </w:p>
    <w:p w:rsidR="00657EDC" w:rsidRDefault="00657EDC">
      <w:pPr>
        <w:pStyle w:val="ConsPlusNormal"/>
        <w:spacing w:before="200"/>
        <w:ind w:firstLine="540"/>
        <w:jc w:val="both"/>
      </w:pPr>
      <w:r>
        <w:t>1) получать субвенции из бюджета автономного округа, предназначенные для осуществления переданного им отдельного государственного полномочия;</w:t>
      </w:r>
    </w:p>
    <w:p w:rsidR="00657EDC" w:rsidRDefault="00657EDC">
      <w:pPr>
        <w:pStyle w:val="ConsPlusNormal"/>
        <w:spacing w:before="200"/>
        <w:ind w:firstLine="540"/>
        <w:jc w:val="both"/>
      </w:pPr>
      <w:r>
        <w:t>2) получать разъяснения и методические рекомендации в уполномоченном исполнительном органе автономного округа, осуществляющем функции по реализации единой государственной политики и нормативному правовому регулированию в сфере образования (далее - уполномоченный орган), в иных органах государственной власти автономного округа в пределах их компетенции;</w:t>
      </w:r>
    </w:p>
    <w:p w:rsidR="00657EDC" w:rsidRDefault="00657EDC">
      <w:pPr>
        <w:pStyle w:val="ConsPlusNormal"/>
        <w:jc w:val="both"/>
      </w:pPr>
      <w:r>
        <w:t xml:space="preserve">(в ред. </w:t>
      </w:r>
      <w:hyperlink r:id="rId88">
        <w:r>
          <w:rPr>
            <w:color w:val="0000FF"/>
          </w:rPr>
          <w:t>Закона</w:t>
        </w:r>
      </w:hyperlink>
      <w:r>
        <w:t xml:space="preserve"> ХМАО - Югры от 29.09.2022 N 95-оз)</w:t>
      </w:r>
    </w:p>
    <w:p w:rsidR="00657EDC" w:rsidRDefault="00657EDC">
      <w:pPr>
        <w:pStyle w:val="ConsPlusNormal"/>
        <w:spacing w:before="200"/>
        <w:ind w:firstLine="540"/>
        <w:jc w:val="both"/>
      </w:pPr>
      <w:r>
        <w:t>3) в пределах своих полномочий принимать муниципальные правовые акты по вопросам, связанным с осуществлением переданного им отдельного государственного полномочия, и осуществлять контроль за их исполнением;</w:t>
      </w:r>
    </w:p>
    <w:p w:rsidR="00657EDC" w:rsidRDefault="00657EDC">
      <w:pPr>
        <w:pStyle w:val="ConsPlusNormal"/>
        <w:spacing w:before="200"/>
        <w:ind w:firstLine="540"/>
        <w:jc w:val="both"/>
      </w:pPr>
      <w:r>
        <w:t>4) осуществлять иные права, установленные федеральным законодательством и законодательством автономного округа.</w:t>
      </w:r>
    </w:p>
    <w:p w:rsidR="00657EDC" w:rsidRDefault="00657EDC">
      <w:pPr>
        <w:pStyle w:val="ConsPlusNormal"/>
        <w:spacing w:before="200"/>
        <w:ind w:firstLine="540"/>
        <w:jc w:val="both"/>
      </w:pPr>
      <w:r>
        <w:t>2. Органы местного самоуправления при осуществлении переданного им отдельного государственного полномочия обязаны:</w:t>
      </w:r>
    </w:p>
    <w:p w:rsidR="00657EDC" w:rsidRDefault="00657EDC">
      <w:pPr>
        <w:pStyle w:val="ConsPlusNormal"/>
        <w:spacing w:before="200"/>
        <w:ind w:firstLine="540"/>
        <w:jc w:val="both"/>
      </w:pPr>
      <w:r>
        <w:t>1) действовать в соответствии с федеральным законодательством и законодательством автономного округа;</w:t>
      </w:r>
    </w:p>
    <w:p w:rsidR="00657EDC" w:rsidRDefault="00657EDC">
      <w:pPr>
        <w:pStyle w:val="ConsPlusNormal"/>
        <w:spacing w:before="200"/>
        <w:ind w:firstLine="540"/>
        <w:jc w:val="both"/>
      </w:pPr>
      <w:r>
        <w:t>2) использовать по целевому назначению субвенции, передаваемые из бюджета автономного округа для осуществления переданного им отдельного государственного полномочия;</w:t>
      </w:r>
    </w:p>
    <w:p w:rsidR="00657EDC" w:rsidRDefault="00657EDC">
      <w:pPr>
        <w:pStyle w:val="ConsPlusNormal"/>
        <w:spacing w:before="200"/>
        <w:ind w:firstLine="540"/>
        <w:jc w:val="both"/>
      </w:pPr>
      <w:r>
        <w:t>3) возвратить в установленном порядке неиспользованные финансовые средства в случае прекращения осуществления переданного им отдельного государственного полномочия;</w:t>
      </w:r>
    </w:p>
    <w:p w:rsidR="00657EDC" w:rsidRDefault="00657EDC">
      <w:pPr>
        <w:pStyle w:val="ConsPlusNormal"/>
        <w:spacing w:before="200"/>
        <w:ind w:firstLine="540"/>
        <w:jc w:val="both"/>
      </w:pPr>
      <w:r>
        <w:t>4) обеспечивать условия для беспрепятственного проведения уполномоченным органом проверок осуществления переданного им отдельного государственного полномочия;</w:t>
      </w:r>
    </w:p>
    <w:p w:rsidR="00657EDC" w:rsidRDefault="00657EDC">
      <w:pPr>
        <w:pStyle w:val="ConsPlusNormal"/>
        <w:spacing w:before="200"/>
        <w:ind w:firstLine="540"/>
        <w:jc w:val="both"/>
      </w:pPr>
      <w:r>
        <w:t>5) осуществлять иные обязанности, установленные федеральным законодательством и законодательством автономного округа.</w:t>
      </w:r>
    </w:p>
    <w:p w:rsidR="00657EDC" w:rsidRDefault="00657EDC">
      <w:pPr>
        <w:pStyle w:val="ConsPlusNormal"/>
        <w:jc w:val="both"/>
      </w:pPr>
    </w:p>
    <w:p w:rsidR="00657EDC" w:rsidRDefault="00657EDC">
      <w:pPr>
        <w:pStyle w:val="ConsPlusTitle"/>
        <w:ind w:firstLine="540"/>
        <w:jc w:val="both"/>
        <w:outlineLvl w:val="0"/>
      </w:pPr>
      <w:r>
        <w:t>Статья 6. Права и обязанности органов государственной власти автономного округа при осуществлении органами местного самоуправления переданного им отдельного государственного полномочия</w:t>
      </w:r>
    </w:p>
    <w:p w:rsidR="00657EDC" w:rsidRDefault="00657EDC">
      <w:pPr>
        <w:pStyle w:val="ConsPlusNormal"/>
        <w:ind w:firstLine="540"/>
        <w:jc w:val="both"/>
      </w:pPr>
      <w:r>
        <w:t xml:space="preserve">(в ред. </w:t>
      </w:r>
      <w:hyperlink r:id="rId89">
        <w:r>
          <w:rPr>
            <w:color w:val="0000FF"/>
          </w:rPr>
          <w:t>Закона</w:t>
        </w:r>
      </w:hyperlink>
      <w:r>
        <w:t xml:space="preserve"> ХМАО - Югры от 27.02.2020 N 21-оз)</w:t>
      </w:r>
    </w:p>
    <w:p w:rsidR="00657EDC" w:rsidRDefault="00657EDC">
      <w:pPr>
        <w:pStyle w:val="ConsPlusNormal"/>
        <w:jc w:val="both"/>
      </w:pPr>
    </w:p>
    <w:p w:rsidR="00657EDC" w:rsidRDefault="00657EDC">
      <w:pPr>
        <w:pStyle w:val="ConsPlusNormal"/>
        <w:ind w:firstLine="540"/>
        <w:jc w:val="both"/>
      </w:pPr>
      <w:r>
        <w:t>1. Органы государственной власти автономного округа имеют право:</w:t>
      </w:r>
    </w:p>
    <w:p w:rsidR="00657EDC" w:rsidRDefault="00657EDC">
      <w:pPr>
        <w:pStyle w:val="ConsPlusNormal"/>
        <w:spacing w:before="200"/>
        <w:ind w:firstLine="540"/>
        <w:jc w:val="both"/>
      </w:pPr>
      <w: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переданного им отдельного государственного полномочия и контролировать их выполнение;</w:t>
      </w:r>
    </w:p>
    <w:p w:rsidR="00657EDC" w:rsidRDefault="00657EDC">
      <w:pPr>
        <w:pStyle w:val="ConsPlusNormal"/>
        <w:spacing w:before="200"/>
        <w:ind w:firstLine="540"/>
        <w:jc w:val="both"/>
      </w:pPr>
      <w:r>
        <w:t>2) осуществлять иные права и обязанности, установленные федеральным законодательством и законодательством автономного округа.</w:t>
      </w:r>
    </w:p>
    <w:p w:rsidR="00657EDC" w:rsidRDefault="00657EDC">
      <w:pPr>
        <w:pStyle w:val="ConsPlusNormal"/>
        <w:spacing w:before="200"/>
        <w:ind w:firstLine="540"/>
        <w:jc w:val="both"/>
      </w:pPr>
      <w:r>
        <w:t>2. Уполномоченный орган имеет право:</w:t>
      </w:r>
    </w:p>
    <w:p w:rsidR="00657EDC" w:rsidRDefault="00657EDC">
      <w:pPr>
        <w:pStyle w:val="ConsPlusNormal"/>
        <w:spacing w:before="200"/>
        <w:ind w:firstLine="540"/>
        <w:jc w:val="both"/>
      </w:pPr>
      <w:r>
        <w:t>1) запрашивать у органов местного самоуправления устные и письменные объяснения по вопросам осуществления переданного им отдельного государственного полномочия;</w:t>
      </w:r>
    </w:p>
    <w:p w:rsidR="00657EDC" w:rsidRDefault="00657EDC">
      <w:pPr>
        <w:pStyle w:val="ConsPlusNormal"/>
        <w:spacing w:before="200"/>
        <w:ind w:firstLine="540"/>
        <w:jc w:val="both"/>
      </w:pPr>
      <w:r>
        <w:t xml:space="preserve">2) в случае выявления нарушений требований законодательства по вопросам </w:t>
      </w:r>
      <w:r>
        <w:lastRenderedPageBreak/>
        <w:t>осуществления органами местного самоуправления или их должностными лицами переданного отдельного государственного полномочия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rsidR="00657EDC" w:rsidRDefault="00657EDC">
      <w:pPr>
        <w:pStyle w:val="ConsPlusNormal"/>
        <w:spacing w:before="200"/>
        <w:ind w:firstLine="540"/>
        <w:jc w:val="both"/>
      </w:pPr>
      <w:r>
        <w:t>3. Уполномоченный орган обязан:</w:t>
      </w:r>
    </w:p>
    <w:p w:rsidR="00657EDC" w:rsidRDefault="00657EDC">
      <w:pPr>
        <w:pStyle w:val="ConsPlusNormal"/>
        <w:spacing w:before="200"/>
        <w:ind w:firstLine="540"/>
        <w:jc w:val="both"/>
      </w:pPr>
      <w:r>
        <w:t>1) обеспечивать планирование и обоснование соответствующих бюджетных ассигнований при формировании бюджета автономного округа;</w:t>
      </w:r>
    </w:p>
    <w:p w:rsidR="00657EDC" w:rsidRDefault="00657EDC">
      <w:pPr>
        <w:pStyle w:val="ConsPlusNormal"/>
        <w:spacing w:before="200"/>
        <w:ind w:firstLine="540"/>
        <w:jc w:val="both"/>
      </w:pPr>
      <w:r>
        <w:t>2) устанавливать форму и сроки отчетности органов местного самоуправления об осуществлении переданного им отдельного государственного полномочия и использовании предоставленных субвенций;</w:t>
      </w:r>
    </w:p>
    <w:p w:rsidR="00657EDC" w:rsidRDefault="00657EDC">
      <w:pPr>
        <w:pStyle w:val="ConsPlusNormal"/>
        <w:spacing w:before="200"/>
        <w:ind w:firstLine="540"/>
        <w:jc w:val="both"/>
      </w:pPr>
      <w:r>
        <w:t>3) обеспечивать контроль за осуществлением органами местного самоуправления переданного им отдельного государственного полномочия и целевым использованием предоставленных субвенций;</w:t>
      </w:r>
    </w:p>
    <w:p w:rsidR="00657EDC" w:rsidRDefault="00657EDC">
      <w:pPr>
        <w:pStyle w:val="ConsPlusNormal"/>
        <w:spacing w:before="200"/>
        <w:ind w:firstLine="540"/>
        <w:jc w:val="both"/>
      </w:pPr>
      <w:r>
        <w:t>4) представлять в органы местного самоуправления по их запросам разъяснения и методические рекомендации, связанные с осуществлением переданного им отдельного государственного полномочия.</w:t>
      </w:r>
    </w:p>
    <w:p w:rsidR="00657EDC" w:rsidRDefault="00657EDC">
      <w:pPr>
        <w:pStyle w:val="ConsPlusNormal"/>
        <w:jc w:val="both"/>
      </w:pPr>
    </w:p>
    <w:p w:rsidR="00657EDC" w:rsidRDefault="00657EDC">
      <w:pPr>
        <w:pStyle w:val="ConsPlusTitle"/>
        <w:ind w:firstLine="540"/>
        <w:jc w:val="both"/>
        <w:outlineLvl w:val="0"/>
      </w:pPr>
      <w:r>
        <w:t>Статья 7. Порядок осуществления контроля за осуществлением органами местного самоуправления переданного им отдельного государственного полномочия</w:t>
      </w:r>
    </w:p>
    <w:p w:rsidR="00657EDC" w:rsidRDefault="00657EDC">
      <w:pPr>
        <w:pStyle w:val="ConsPlusNormal"/>
        <w:ind w:firstLine="540"/>
        <w:jc w:val="both"/>
      </w:pPr>
      <w:r>
        <w:t xml:space="preserve">(в ред. </w:t>
      </w:r>
      <w:hyperlink r:id="rId90">
        <w:r>
          <w:rPr>
            <w:color w:val="0000FF"/>
          </w:rPr>
          <w:t>Закона</w:t>
        </w:r>
      </w:hyperlink>
      <w:r>
        <w:t xml:space="preserve"> ХМАО - Югры от 27.02.2020 N 21-оз)</w:t>
      </w:r>
    </w:p>
    <w:p w:rsidR="00657EDC" w:rsidRDefault="00657EDC">
      <w:pPr>
        <w:pStyle w:val="ConsPlusNormal"/>
        <w:jc w:val="both"/>
      </w:pPr>
    </w:p>
    <w:p w:rsidR="00657EDC" w:rsidRDefault="00657EDC">
      <w:pPr>
        <w:pStyle w:val="ConsPlusNormal"/>
        <w:ind w:firstLine="540"/>
        <w:jc w:val="both"/>
      </w:pPr>
      <w:r>
        <w:t>1. Контроль за осуществлением органами местного самоуправления переданного им отдельного государственного полномочия осуществляется уполномоченным органом в следующих формах:</w:t>
      </w:r>
    </w:p>
    <w:p w:rsidR="00657EDC" w:rsidRDefault="00657EDC">
      <w:pPr>
        <w:pStyle w:val="ConsPlusNormal"/>
        <w:spacing w:before="200"/>
        <w:ind w:firstLine="540"/>
        <w:jc w:val="both"/>
      </w:pPr>
      <w:r>
        <w:t>1) проведение плановых и внеплановых проверок деятельности органов местного самоуправления, осуществляющих переданное им отдельное государственное полномочие, и принятие по их результатам необходимых мер по устранению выявленных нарушений либо по их предупреждению;</w:t>
      </w:r>
    </w:p>
    <w:p w:rsidR="00657EDC" w:rsidRDefault="00657EDC">
      <w:pPr>
        <w:pStyle w:val="ConsPlusNormal"/>
        <w:spacing w:before="200"/>
        <w:ind w:firstLine="540"/>
        <w:jc w:val="both"/>
      </w:pPr>
      <w:r>
        <w:t>2) рассмотрение отчетов органов местного самоуправления, осуществляющих переданное им отдельное государственное полномочие;</w:t>
      </w:r>
    </w:p>
    <w:p w:rsidR="00657EDC" w:rsidRDefault="00657EDC">
      <w:pPr>
        <w:pStyle w:val="ConsPlusNormal"/>
        <w:spacing w:before="200"/>
        <w:ind w:firstLine="540"/>
        <w:jc w:val="both"/>
      </w:pPr>
      <w:r>
        <w:t>3) истребование документов, информации по осуществлению органами местного самоуправления переданного им отдельного государственного полномочия.</w:t>
      </w:r>
    </w:p>
    <w:p w:rsidR="00657EDC" w:rsidRDefault="00657EDC">
      <w:pPr>
        <w:pStyle w:val="ConsPlusNormal"/>
        <w:spacing w:before="200"/>
        <w:ind w:firstLine="540"/>
        <w:jc w:val="both"/>
      </w:pPr>
      <w:r>
        <w:t>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переданного им отдельного государственного полномочия уполномоченный орган вправе давать письменные предписания (в том числе в виде справки, поручения)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rsidR="00657EDC" w:rsidRDefault="00657EDC">
      <w:pPr>
        <w:pStyle w:val="ConsPlusNormal"/>
        <w:spacing w:before="200"/>
        <w:ind w:firstLine="540"/>
        <w:jc w:val="both"/>
      </w:pPr>
      <w:r>
        <w:t>Органы местного самоуправления в письменной форме представляют в уполномоченный орган, давший предписание, пояснения о результатах рассмотрения предписания.</w:t>
      </w:r>
    </w:p>
    <w:p w:rsidR="00657EDC" w:rsidRDefault="00657EDC">
      <w:pPr>
        <w:pStyle w:val="ConsPlusNormal"/>
        <w:spacing w:before="200"/>
        <w:ind w:firstLine="540"/>
        <w:jc w:val="both"/>
      </w:pPr>
      <w:bookmarkStart w:id="3" w:name="P182"/>
      <w:bookmarkEnd w:id="3"/>
      <w:r>
        <w:t>3. 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переданного им отдельного государственного полномочия данное полномочие может быть полностью или частично изъято у органов местного самоуправления.</w:t>
      </w:r>
    </w:p>
    <w:p w:rsidR="00657EDC" w:rsidRDefault="00657EDC">
      <w:pPr>
        <w:pStyle w:val="ConsPlusNormal"/>
        <w:jc w:val="both"/>
      </w:pPr>
    </w:p>
    <w:p w:rsidR="00657EDC" w:rsidRDefault="00657EDC">
      <w:pPr>
        <w:pStyle w:val="ConsPlusTitle"/>
        <w:ind w:firstLine="540"/>
        <w:jc w:val="both"/>
        <w:outlineLvl w:val="0"/>
      </w:pPr>
      <w:r>
        <w:t>Статья 8. Порядок осуществления внешнего и внутреннего государственного финансового контроля за использованием органами местного самоуправления субвенций, предоставленных им для осуществления переданного отдельного государственного полномочия</w:t>
      </w:r>
    </w:p>
    <w:p w:rsidR="00657EDC" w:rsidRDefault="00657EDC">
      <w:pPr>
        <w:pStyle w:val="ConsPlusNormal"/>
        <w:ind w:firstLine="540"/>
        <w:jc w:val="both"/>
      </w:pPr>
      <w:r>
        <w:t xml:space="preserve">(в ред. </w:t>
      </w:r>
      <w:hyperlink r:id="rId91">
        <w:r>
          <w:rPr>
            <w:color w:val="0000FF"/>
          </w:rPr>
          <w:t>Закона</w:t>
        </w:r>
      </w:hyperlink>
      <w:r>
        <w:t xml:space="preserve"> ХМАО - Югры от 27.02.2020 N 21-оз)</w:t>
      </w:r>
    </w:p>
    <w:p w:rsidR="00657EDC" w:rsidRDefault="00657EDC">
      <w:pPr>
        <w:pStyle w:val="ConsPlusNormal"/>
        <w:jc w:val="both"/>
      </w:pPr>
    </w:p>
    <w:p w:rsidR="00657EDC" w:rsidRDefault="00657EDC">
      <w:pPr>
        <w:pStyle w:val="ConsPlusNormal"/>
        <w:ind w:firstLine="540"/>
        <w:jc w:val="both"/>
      </w:pPr>
      <w:r>
        <w:t xml:space="preserve">Внешний и внутренний государственный финансовый контроль за использованием органами местного самоуправления субвенций, предоставленных им для осуществления переданного </w:t>
      </w:r>
      <w:r>
        <w:lastRenderedPageBreak/>
        <w:t>отдельного государственного полномочия, осуществляется в порядке, установленном федеральным законодательством и законодательством автономного округа.</w:t>
      </w:r>
    </w:p>
    <w:p w:rsidR="00657EDC" w:rsidRDefault="00657EDC">
      <w:pPr>
        <w:pStyle w:val="ConsPlusNormal"/>
        <w:jc w:val="both"/>
      </w:pPr>
    </w:p>
    <w:p w:rsidR="00657EDC" w:rsidRDefault="00657EDC">
      <w:pPr>
        <w:pStyle w:val="ConsPlusTitle"/>
        <w:ind w:firstLine="540"/>
        <w:jc w:val="both"/>
        <w:outlineLvl w:val="0"/>
      </w:pPr>
      <w:r>
        <w:t>Статья 8.1. Порядок отчетности органов местного самоуправления об осуществлении переданного им отдельного государственного полномочия</w:t>
      </w:r>
    </w:p>
    <w:p w:rsidR="00657EDC" w:rsidRDefault="00657EDC">
      <w:pPr>
        <w:pStyle w:val="ConsPlusNormal"/>
        <w:ind w:firstLine="540"/>
        <w:jc w:val="both"/>
      </w:pPr>
      <w:r>
        <w:t xml:space="preserve">(введена </w:t>
      </w:r>
      <w:hyperlink r:id="rId92">
        <w:r>
          <w:rPr>
            <w:color w:val="0000FF"/>
          </w:rPr>
          <w:t>Законом</w:t>
        </w:r>
      </w:hyperlink>
      <w:r>
        <w:t xml:space="preserve"> ХМАО - Югры от 27.02.2020 N 21-оз)</w:t>
      </w:r>
    </w:p>
    <w:p w:rsidR="00657EDC" w:rsidRDefault="00657EDC">
      <w:pPr>
        <w:pStyle w:val="ConsPlusNormal"/>
        <w:jc w:val="both"/>
      </w:pPr>
    </w:p>
    <w:p w:rsidR="00657EDC" w:rsidRDefault="00657EDC">
      <w:pPr>
        <w:pStyle w:val="ConsPlusNormal"/>
        <w:ind w:firstLine="540"/>
        <w:jc w:val="both"/>
      </w:pPr>
      <w:r>
        <w:t>При осуществлении переданного отдельного государственного полномочия органы местного самоуправления представляют в уполномоченный орган отчеты по формам и в сроки, которые установлены уполномоченным органом.</w:t>
      </w:r>
    </w:p>
    <w:p w:rsidR="00657EDC" w:rsidRDefault="00657EDC">
      <w:pPr>
        <w:pStyle w:val="ConsPlusNormal"/>
        <w:jc w:val="both"/>
      </w:pPr>
    </w:p>
    <w:p w:rsidR="00657EDC" w:rsidRDefault="00657EDC">
      <w:pPr>
        <w:pStyle w:val="ConsPlusTitle"/>
        <w:ind w:firstLine="540"/>
        <w:jc w:val="both"/>
        <w:outlineLvl w:val="0"/>
      </w:pPr>
      <w:r>
        <w:t>Статья 9. Порядок прекращения осуществления органами местного самоуправления переданного им отдельного государственного полномочия</w:t>
      </w:r>
    </w:p>
    <w:p w:rsidR="00657EDC" w:rsidRDefault="00657EDC">
      <w:pPr>
        <w:pStyle w:val="ConsPlusNormal"/>
        <w:jc w:val="both"/>
      </w:pPr>
      <w:r>
        <w:t xml:space="preserve">(в ред. </w:t>
      </w:r>
      <w:hyperlink r:id="rId93">
        <w:r>
          <w:rPr>
            <w:color w:val="0000FF"/>
          </w:rPr>
          <w:t>Закона</w:t>
        </w:r>
      </w:hyperlink>
      <w:r>
        <w:t xml:space="preserve"> ХМАО - Югры от 30.01.2017 N 4-оз)</w:t>
      </w:r>
    </w:p>
    <w:p w:rsidR="00657EDC" w:rsidRDefault="00657EDC">
      <w:pPr>
        <w:pStyle w:val="ConsPlusNormal"/>
        <w:jc w:val="both"/>
      </w:pPr>
    </w:p>
    <w:p w:rsidR="00657EDC" w:rsidRDefault="00657EDC">
      <w:pPr>
        <w:pStyle w:val="ConsPlusNormal"/>
        <w:ind w:firstLine="540"/>
        <w:jc w:val="both"/>
      </w:pPr>
      <w:r>
        <w:t>1. Осуществление переданного органам местного самоуправления отдельного государственного полномочия прекращается по следующим основаниям:</w:t>
      </w:r>
    </w:p>
    <w:p w:rsidR="00657EDC" w:rsidRDefault="00657EDC">
      <w:pPr>
        <w:pStyle w:val="ConsPlusNormal"/>
        <w:spacing w:before="200"/>
        <w:ind w:firstLine="540"/>
        <w:jc w:val="both"/>
      </w:pPr>
      <w:r>
        <w:t>1) если данное полномочие изъято из полномочий Ханты-Мансийского автономного округа - Югры;</w:t>
      </w:r>
    </w:p>
    <w:p w:rsidR="00657EDC" w:rsidRDefault="00657EDC">
      <w:pPr>
        <w:pStyle w:val="ConsPlusNormal"/>
        <w:spacing w:before="200"/>
        <w:ind w:firstLine="540"/>
        <w:jc w:val="both"/>
      </w:pPr>
      <w:r>
        <w:t xml:space="preserve">2) если данное полномочие изъято у органов местного самоуправления в соответствии с </w:t>
      </w:r>
      <w:hyperlink w:anchor="P182">
        <w:r>
          <w:rPr>
            <w:color w:val="0000FF"/>
          </w:rPr>
          <w:t>пунктом 3 статьи 7</w:t>
        </w:r>
      </w:hyperlink>
      <w:r>
        <w:t xml:space="preserve"> настоящего Закона;</w:t>
      </w:r>
    </w:p>
    <w:p w:rsidR="00657EDC" w:rsidRDefault="00657EDC">
      <w:pPr>
        <w:pStyle w:val="ConsPlusNormal"/>
        <w:spacing w:before="200"/>
        <w:ind w:firstLine="540"/>
        <w:jc w:val="both"/>
      </w:pPr>
      <w:r>
        <w:t>3) если законом о бюджете автономного округа на очередной финансовый год и на плановый период муниципальным образованиям не предоставлены субвенции для осуществления переданного им отдельного государственного полномочия.</w:t>
      </w:r>
    </w:p>
    <w:p w:rsidR="00657EDC" w:rsidRDefault="00657EDC">
      <w:pPr>
        <w:pStyle w:val="ConsPlusNormal"/>
        <w:jc w:val="both"/>
      </w:pPr>
      <w:r>
        <w:t xml:space="preserve">(п. 1 в ред. </w:t>
      </w:r>
      <w:hyperlink r:id="rId94">
        <w:r>
          <w:rPr>
            <w:color w:val="0000FF"/>
          </w:rPr>
          <w:t>Закона</w:t>
        </w:r>
      </w:hyperlink>
      <w:r>
        <w:t xml:space="preserve"> ХМАО - Югры от 27.02.2020 N 21-оз)</w:t>
      </w:r>
    </w:p>
    <w:p w:rsidR="00657EDC" w:rsidRDefault="00657EDC">
      <w:pPr>
        <w:pStyle w:val="ConsPlusNormal"/>
        <w:spacing w:before="200"/>
        <w:ind w:firstLine="540"/>
        <w:jc w:val="both"/>
      </w:pPr>
      <w:r>
        <w:t>2. Прекращение осуществления переданного органам местного самоуправления отдельного государственного полномочия производится Законом Ханты-Мансийского автономного округа - Югры или путем внесения изменений в настоящий Закон.</w:t>
      </w:r>
    </w:p>
    <w:p w:rsidR="00657EDC" w:rsidRDefault="00657EDC">
      <w:pPr>
        <w:pStyle w:val="ConsPlusNormal"/>
        <w:jc w:val="both"/>
      </w:pPr>
    </w:p>
    <w:p w:rsidR="00657EDC" w:rsidRDefault="00657EDC">
      <w:pPr>
        <w:pStyle w:val="ConsPlusTitle"/>
        <w:ind w:firstLine="540"/>
        <w:jc w:val="both"/>
        <w:outlineLvl w:val="0"/>
      </w:pPr>
      <w:r>
        <w:t>Статья 9.1. Ответственность органов местного самоуправления и их должностных лиц за неисполнение или ненадлежащее исполнение отдельного государственного полномочия</w:t>
      </w:r>
    </w:p>
    <w:p w:rsidR="00657EDC" w:rsidRDefault="00657EDC">
      <w:pPr>
        <w:pStyle w:val="ConsPlusNormal"/>
        <w:ind w:firstLine="540"/>
        <w:jc w:val="both"/>
      </w:pPr>
      <w:r>
        <w:t xml:space="preserve">(введена </w:t>
      </w:r>
      <w:hyperlink r:id="rId95">
        <w:r>
          <w:rPr>
            <w:color w:val="0000FF"/>
          </w:rPr>
          <w:t>Законом</w:t>
        </w:r>
      </w:hyperlink>
      <w:r>
        <w:t xml:space="preserve"> ХМАО - Югры от 30.01.2017 N 4-оз)</w:t>
      </w:r>
    </w:p>
    <w:p w:rsidR="00657EDC" w:rsidRDefault="00657EDC">
      <w:pPr>
        <w:pStyle w:val="ConsPlusNormal"/>
        <w:jc w:val="both"/>
      </w:pPr>
    </w:p>
    <w:p w:rsidR="00657EDC" w:rsidRDefault="00657EDC">
      <w:pPr>
        <w:pStyle w:val="ConsPlusNormal"/>
        <w:ind w:firstLine="540"/>
        <w:jc w:val="both"/>
      </w:pPr>
      <w:r>
        <w:t>1. Органы местного самоуправления и их должностные лица несут ответственность за неисполнение или ненадлежащее исполнение переданного отдельного государственного полномочия в соответствии с федеральным законодательством и законодательством автономного округа.</w:t>
      </w:r>
    </w:p>
    <w:p w:rsidR="00657EDC" w:rsidRDefault="00657EDC">
      <w:pPr>
        <w:pStyle w:val="ConsPlusNormal"/>
        <w:spacing w:before="200"/>
        <w:ind w:firstLine="540"/>
        <w:jc w:val="both"/>
      </w:pPr>
      <w:r>
        <w:t xml:space="preserve">2. Глава муниципального образования несет ответственность за неисполнение обязанностей по обеспечению осуществления органами местного самоуправления отдельного государственного полномочия в соответствии со </w:t>
      </w:r>
      <w:hyperlink r:id="rId96">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657EDC" w:rsidRDefault="00657EDC">
      <w:pPr>
        <w:pStyle w:val="ConsPlusNormal"/>
        <w:jc w:val="both"/>
      </w:pPr>
    </w:p>
    <w:p w:rsidR="00657EDC" w:rsidRDefault="00657EDC">
      <w:pPr>
        <w:pStyle w:val="ConsPlusTitle"/>
        <w:ind w:firstLine="540"/>
        <w:jc w:val="both"/>
        <w:outlineLvl w:val="0"/>
      </w:pPr>
      <w:r>
        <w:t>Статья 10. Вступление в силу настоящего Закона</w:t>
      </w:r>
    </w:p>
    <w:p w:rsidR="00657EDC" w:rsidRDefault="00657EDC">
      <w:pPr>
        <w:pStyle w:val="ConsPlusNormal"/>
        <w:jc w:val="both"/>
      </w:pPr>
    </w:p>
    <w:p w:rsidR="00657EDC" w:rsidRDefault="00657EDC">
      <w:pPr>
        <w:pStyle w:val="ConsPlusNormal"/>
        <w:ind w:firstLine="540"/>
        <w:jc w:val="both"/>
      </w:pPr>
      <w:r>
        <w:t>Настоящий Закон вступает в силу по истечении десяти дней со дня его официального опубликования и распространяет свое действие на правоотношения, возникшие с 1 января 2007 года.</w:t>
      </w:r>
    </w:p>
    <w:p w:rsidR="00657EDC" w:rsidRDefault="00657EDC">
      <w:pPr>
        <w:pStyle w:val="ConsPlusNormal"/>
        <w:jc w:val="both"/>
      </w:pPr>
    </w:p>
    <w:p w:rsidR="00657EDC" w:rsidRDefault="00657EDC">
      <w:pPr>
        <w:pStyle w:val="ConsPlusNormal"/>
        <w:jc w:val="right"/>
      </w:pPr>
      <w:r>
        <w:t>Губернатор</w:t>
      </w:r>
    </w:p>
    <w:p w:rsidR="00657EDC" w:rsidRDefault="00657EDC">
      <w:pPr>
        <w:pStyle w:val="ConsPlusNormal"/>
        <w:jc w:val="right"/>
      </w:pPr>
      <w:r>
        <w:t>Ханты-Мансийского</w:t>
      </w:r>
    </w:p>
    <w:p w:rsidR="00657EDC" w:rsidRDefault="00657EDC">
      <w:pPr>
        <w:pStyle w:val="ConsPlusNormal"/>
        <w:jc w:val="right"/>
      </w:pPr>
      <w:r>
        <w:t>автономного округа - Югры</w:t>
      </w:r>
    </w:p>
    <w:p w:rsidR="00657EDC" w:rsidRDefault="00657EDC">
      <w:pPr>
        <w:pStyle w:val="ConsPlusNormal"/>
        <w:jc w:val="right"/>
      </w:pPr>
      <w:r>
        <w:t>А.В.ФИЛИПЕНКО</w:t>
      </w:r>
    </w:p>
    <w:p w:rsidR="00657EDC" w:rsidRDefault="00657EDC">
      <w:pPr>
        <w:pStyle w:val="ConsPlusNormal"/>
        <w:jc w:val="both"/>
      </w:pPr>
      <w:r>
        <w:t>г. Ханты-Мансийск</w:t>
      </w:r>
    </w:p>
    <w:p w:rsidR="00657EDC" w:rsidRDefault="00657EDC">
      <w:pPr>
        <w:pStyle w:val="ConsPlusNormal"/>
        <w:spacing w:before="200"/>
        <w:jc w:val="both"/>
      </w:pPr>
      <w:r>
        <w:t>21 февраля 2007 года</w:t>
      </w:r>
    </w:p>
    <w:p w:rsidR="00657EDC" w:rsidRDefault="00657EDC">
      <w:pPr>
        <w:pStyle w:val="ConsPlusNormal"/>
        <w:spacing w:before="200"/>
        <w:jc w:val="both"/>
      </w:pPr>
      <w:r>
        <w:t>N 2-оз</w:t>
      </w:r>
    </w:p>
    <w:p w:rsidR="00657EDC" w:rsidRDefault="00657EDC">
      <w:pPr>
        <w:pStyle w:val="ConsPlusNormal"/>
        <w:jc w:val="both"/>
      </w:pPr>
    </w:p>
    <w:p w:rsidR="00657EDC" w:rsidRDefault="00657EDC">
      <w:pPr>
        <w:pStyle w:val="ConsPlusNormal"/>
        <w:jc w:val="both"/>
      </w:pPr>
    </w:p>
    <w:p w:rsidR="00657EDC" w:rsidRDefault="00657EDC">
      <w:pPr>
        <w:pStyle w:val="ConsPlusNormal"/>
        <w:pBdr>
          <w:bottom w:val="single" w:sz="6" w:space="0" w:color="auto"/>
        </w:pBdr>
        <w:spacing w:before="100" w:after="100"/>
        <w:jc w:val="both"/>
        <w:rPr>
          <w:sz w:val="2"/>
          <w:szCs w:val="2"/>
        </w:rPr>
      </w:pPr>
    </w:p>
    <w:p w:rsidR="00DF08E7" w:rsidRDefault="00DF08E7"/>
    <w:sectPr w:rsidR="00DF08E7" w:rsidSect="00232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DC"/>
    <w:rsid w:val="00657EDC"/>
    <w:rsid w:val="00DF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ED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57ED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57ED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ED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57ED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57ED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67867&amp;dst=100007" TargetMode="External"/><Relationship Id="rId21" Type="http://schemas.openxmlformats.org/officeDocument/2006/relationships/hyperlink" Target="https://login.consultant.ru/link/?req=doc&amp;base=RLAW926&amp;n=206247&amp;dst=100007" TargetMode="External"/><Relationship Id="rId42" Type="http://schemas.openxmlformats.org/officeDocument/2006/relationships/hyperlink" Target="https://login.consultant.ru/link/?req=doc&amp;base=RLAW926&amp;n=109668&amp;dst=100008" TargetMode="External"/><Relationship Id="rId47" Type="http://schemas.openxmlformats.org/officeDocument/2006/relationships/hyperlink" Target="https://login.consultant.ru/link/?req=doc&amp;base=RLAW926&amp;n=112330&amp;dst=100008" TargetMode="External"/><Relationship Id="rId63" Type="http://schemas.openxmlformats.org/officeDocument/2006/relationships/hyperlink" Target="https://login.consultant.ru/link/?req=doc&amp;base=RLAW926&amp;n=206247&amp;dst=100011" TargetMode="External"/><Relationship Id="rId68" Type="http://schemas.openxmlformats.org/officeDocument/2006/relationships/hyperlink" Target="https://login.consultant.ru/link/?req=doc&amp;base=RLAW926&amp;n=256174&amp;dst=100015" TargetMode="External"/><Relationship Id="rId84" Type="http://schemas.openxmlformats.org/officeDocument/2006/relationships/hyperlink" Target="https://login.consultant.ru/link/?req=doc&amp;base=RLAW926&amp;n=286535&amp;dst=100005" TargetMode="External"/><Relationship Id="rId89" Type="http://schemas.openxmlformats.org/officeDocument/2006/relationships/hyperlink" Target="https://login.consultant.ru/link/?req=doc&amp;base=RLAW926&amp;n=206247&amp;dst=100064" TargetMode="External"/><Relationship Id="rId16" Type="http://schemas.openxmlformats.org/officeDocument/2006/relationships/hyperlink" Target="https://login.consultant.ru/link/?req=doc&amp;base=RLAW926&amp;n=109668&amp;dst=100007" TargetMode="External"/><Relationship Id="rId11" Type="http://schemas.openxmlformats.org/officeDocument/2006/relationships/hyperlink" Target="https://login.consultant.ru/link/?req=doc&amp;base=RLAW926&amp;n=58009&amp;dst=100006" TargetMode="External"/><Relationship Id="rId32" Type="http://schemas.openxmlformats.org/officeDocument/2006/relationships/hyperlink" Target="https://login.consultant.ru/link/?req=doc&amp;base=RLAW926&amp;n=302378" TargetMode="External"/><Relationship Id="rId37" Type="http://schemas.openxmlformats.org/officeDocument/2006/relationships/hyperlink" Target="https://login.consultant.ru/link/?req=doc&amp;base=RLAW926&amp;n=109668&amp;dst=100008" TargetMode="External"/><Relationship Id="rId53" Type="http://schemas.openxmlformats.org/officeDocument/2006/relationships/hyperlink" Target="https://login.consultant.ru/link/?req=doc&amp;base=RLAW926&amp;n=109668&amp;dst=100011" TargetMode="External"/><Relationship Id="rId58" Type="http://schemas.openxmlformats.org/officeDocument/2006/relationships/hyperlink" Target="https://login.consultant.ru/link/?req=doc&amp;base=RLAW926&amp;n=145455&amp;dst=100015" TargetMode="External"/><Relationship Id="rId74" Type="http://schemas.openxmlformats.org/officeDocument/2006/relationships/hyperlink" Target="https://login.consultant.ru/link/?req=doc&amp;base=RLAW926&amp;n=264941&amp;dst=100017" TargetMode="External"/><Relationship Id="rId79" Type="http://schemas.openxmlformats.org/officeDocument/2006/relationships/hyperlink" Target="https://login.consultant.ru/link/?req=doc&amp;base=RLAW926&amp;n=264941&amp;dst=10002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926&amp;n=206247&amp;dst=100076" TargetMode="External"/><Relationship Id="rId95" Type="http://schemas.openxmlformats.org/officeDocument/2006/relationships/hyperlink" Target="https://login.consultant.ru/link/?req=doc&amp;base=RLAW926&amp;n=145455&amp;dst=100076" TargetMode="External"/><Relationship Id="rId22" Type="http://schemas.openxmlformats.org/officeDocument/2006/relationships/hyperlink" Target="https://login.consultant.ru/link/?req=doc&amp;base=RLAW926&amp;n=220535&amp;dst=100007" TargetMode="External"/><Relationship Id="rId27" Type="http://schemas.openxmlformats.org/officeDocument/2006/relationships/hyperlink" Target="https://login.consultant.ru/link/?req=doc&amp;base=RLAW926&amp;n=288045&amp;dst=100007" TargetMode="External"/><Relationship Id="rId43" Type="http://schemas.openxmlformats.org/officeDocument/2006/relationships/hyperlink" Target="https://login.consultant.ru/link/?req=doc&amp;base=RLAW926&amp;n=145455&amp;dst=100013" TargetMode="External"/><Relationship Id="rId48" Type="http://schemas.openxmlformats.org/officeDocument/2006/relationships/hyperlink" Target="https://login.consultant.ru/link/?req=doc&amp;base=RLAW926&amp;n=145455&amp;dst=100013" TargetMode="External"/><Relationship Id="rId64" Type="http://schemas.openxmlformats.org/officeDocument/2006/relationships/hyperlink" Target="https://login.consultant.ru/link/?req=doc&amp;base=RLAW926&amp;n=267867&amp;dst=100014" TargetMode="External"/><Relationship Id="rId69" Type="http://schemas.openxmlformats.org/officeDocument/2006/relationships/hyperlink" Target="https://login.consultant.ru/link/?req=doc&amp;base=RLAW926&amp;n=264941&amp;dst=100014" TargetMode="External"/><Relationship Id="rId80" Type="http://schemas.openxmlformats.org/officeDocument/2006/relationships/hyperlink" Target="https://login.consultant.ru/link/?req=doc&amp;base=RLAW926&amp;n=267867&amp;dst=100020" TargetMode="External"/><Relationship Id="rId85" Type="http://schemas.openxmlformats.org/officeDocument/2006/relationships/hyperlink" Target="https://login.consultant.ru/link/?req=doc&amp;base=RLAW926&amp;n=200757&amp;dst=100005" TargetMode="External"/><Relationship Id="rId3" Type="http://schemas.openxmlformats.org/officeDocument/2006/relationships/settings" Target="settings.xml"/><Relationship Id="rId12" Type="http://schemas.openxmlformats.org/officeDocument/2006/relationships/hyperlink" Target="https://login.consultant.ru/link/?req=doc&amp;base=RLAW926&amp;n=125740&amp;dst=100006" TargetMode="External"/><Relationship Id="rId17" Type="http://schemas.openxmlformats.org/officeDocument/2006/relationships/hyperlink" Target="https://login.consultant.ru/link/?req=doc&amp;base=RLAW926&amp;n=112330&amp;dst=100007" TargetMode="External"/><Relationship Id="rId25" Type="http://schemas.openxmlformats.org/officeDocument/2006/relationships/hyperlink" Target="https://login.consultant.ru/link/?req=doc&amp;base=RLAW926&amp;n=264941&amp;dst=100007" TargetMode="External"/><Relationship Id="rId33" Type="http://schemas.openxmlformats.org/officeDocument/2006/relationships/hyperlink" Target="https://login.consultant.ru/link/?req=doc&amp;base=RLAW926&amp;n=145455&amp;dst=100009" TargetMode="External"/><Relationship Id="rId38" Type="http://schemas.openxmlformats.org/officeDocument/2006/relationships/hyperlink" Target="https://login.consultant.ru/link/?req=doc&amp;base=RLAW926&amp;n=145455&amp;dst=100012" TargetMode="External"/><Relationship Id="rId46" Type="http://schemas.openxmlformats.org/officeDocument/2006/relationships/hyperlink" Target="https://login.consultant.ru/link/?req=doc&amp;base=RLAW926&amp;n=109668&amp;dst=100008" TargetMode="External"/><Relationship Id="rId59" Type="http://schemas.openxmlformats.org/officeDocument/2006/relationships/hyperlink" Target="https://login.consultant.ru/link/?req=doc&amp;base=RLAW926&amp;n=183910&amp;dst=100008" TargetMode="External"/><Relationship Id="rId67" Type="http://schemas.openxmlformats.org/officeDocument/2006/relationships/hyperlink" Target="https://login.consultant.ru/link/?req=doc&amp;base=RLAW926&amp;n=267867&amp;dst=100016" TargetMode="External"/><Relationship Id="rId20" Type="http://schemas.openxmlformats.org/officeDocument/2006/relationships/hyperlink" Target="https://login.consultant.ru/link/?req=doc&amp;base=RLAW926&amp;n=199477&amp;dst=100007" TargetMode="External"/><Relationship Id="rId41" Type="http://schemas.openxmlformats.org/officeDocument/2006/relationships/hyperlink" Target="https://login.consultant.ru/link/?req=doc&amp;base=RLAW926&amp;n=228757&amp;dst=100072" TargetMode="External"/><Relationship Id="rId54" Type="http://schemas.openxmlformats.org/officeDocument/2006/relationships/hyperlink" Target="https://login.consultant.ru/link/?req=doc&amp;base=RLAW926&amp;n=237383&amp;dst=100007" TargetMode="External"/><Relationship Id="rId62" Type="http://schemas.openxmlformats.org/officeDocument/2006/relationships/hyperlink" Target="https://login.consultant.ru/link/?req=doc&amp;base=RLAW926&amp;n=206247&amp;dst=100008" TargetMode="External"/><Relationship Id="rId70" Type="http://schemas.openxmlformats.org/officeDocument/2006/relationships/hyperlink" Target="https://login.consultant.ru/link/?req=doc&amp;base=RLAW926&amp;n=267867&amp;dst=100017" TargetMode="External"/><Relationship Id="rId75" Type="http://schemas.openxmlformats.org/officeDocument/2006/relationships/hyperlink" Target="https://login.consultant.ru/link/?req=doc&amp;base=RLAW926&amp;n=256174&amp;dst=100019" TargetMode="External"/><Relationship Id="rId83" Type="http://schemas.openxmlformats.org/officeDocument/2006/relationships/hyperlink" Target="https://login.consultant.ru/link/?req=doc&amp;base=RLAW926&amp;n=220535&amp;dst=100007" TargetMode="External"/><Relationship Id="rId88" Type="http://schemas.openxmlformats.org/officeDocument/2006/relationships/hyperlink" Target="https://login.consultant.ru/link/?req=doc&amp;base=RLAW926&amp;n=264941&amp;dst=100023" TargetMode="External"/><Relationship Id="rId91" Type="http://schemas.openxmlformats.org/officeDocument/2006/relationships/hyperlink" Target="https://login.consultant.ru/link/?req=doc&amp;base=RLAW926&amp;n=206247&amp;dst=100084" TargetMode="External"/><Relationship Id="rId96" Type="http://schemas.openxmlformats.org/officeDocument/2006/relationships/hyperlink" Target="https://login.consultant.ru/link/?req=doc&amp;base=LAW&amp;n=476449&amp;dst=101165" TargetMode="External"/><Relationship Id="rId1" Type="http://schemas.openxmlformats.org/officeDocument/2006/relationships/styles" Target="styles.xml"/><Relationship Id="rId6" Type="http://schemas.openxmlformats.org/officeDocument/2006/relationships/hyperlink" Target="https://login.consultant.ru/link/?req=doc&amp;base=RLAW926&amp;n=40481&amp;dst=100006" TargetMode="External"/><Relationship Id="rId15" Type="http://schemas.openxmlformats.org/officeDocument/2006/relationships/hyperlink" Target="https://login.consultant.ru/link/?req=doc&amp;base=RLAW926&amp;n=228757&amp;dst=100067" TargetMode="External"/><Relationship Id="rId23" Type="http://schemas.openxmlformats.org/officeDocument/2006/relationships/hyperlink" Target="https://login.consultant.ru/link/?req=doc&amp;base=RLAW926&amp;n=237383&amp;dst=100007" TargetMode="External"/><Relationship Id="rId28" Type="http://schemas.openxmlformats.org/officeDocument/2006/relationships/hyperlink" Target="https://login.consultant.ru/link/?req=doc&amp;base=RLAW926&amp;n=94868&amp;dst=100181" TargetMode="External"/><Relationship Id="rId36" Type="http://schemas.openxmlformats.org/officeDocument/2006/relationships/hyperlink" Target="https://login.consultant.ru/link/?req=doc&amp;base=RLAW926&amp;n=228757&amp;dst=100071" TargetMode="External"/><Relationship Id="rId49" Type="http://schemas.openxmlformats.org/officeDocument/2006/relationships/hyperlink" Target="https://login.consultant.ru/link/?req=doc&amp;base=RLAW926&amp;n=256174&amp;dst=100008" TargetMode="External"/><Relationship Id="rId57" Type="http://schemas.openxmlformats.org/officeDocument/2006/relationships/hyperlink" Target="https://login.consultant.ru/link/?req=doc&amp;base=RLAW926&amp;n=297465&amp;dst=100066" TargetMode="External"/><Relationship Id="rId10" Type="http://schemas.openxmlformats.org/officeDocument/2006/relationships/hyperlink" Target="https://login.consultant.ru/link/?req=doc&amp;base=RLAW926&amp;n=272840&amp;dst=100019" TargetMode="External"/><Relationship Id="rId31" Type="http://schemas.openxmlformats.org/officeDocument/2006/relationships/hyperlink" Target="https://login.consultant.ru/link/?req=doc&amp;base=LAW&amp;n=476449&amp;dst=101134" TargetMode="External"/><Relationship Id="rId44" Type="http://schemas.openxmlformats.org/officeDocument/2006/relationships/hyperlink" Target="https://login.consultant.ru/link/?req=doc&amp;base=RLAW926&amp;n=79781&amp;dst=100013" TargetMode="External"/><Relationship Id="rId52" Type="http://schemas.openxmlformats.org/officeDocument/2006/relationships/hyperlink" Target="https://login.consultant.ru/link/?req=doc&amp;base=RLAW926&amp;n=267867&amp;dst=100011" TargetMode="External"/><Relationship Id="rId60" Type="http://schemas.openxmlformats.org/officeDocument/2006/relationships/hyperlink" Target="https://login.consultant.ru/link/?req=doc&amp;base=RLAW926&amp;n=145455&amp;dst=100018" TargetMode="External"/><Relationship Id="rId65" Type="http://schemas.openxmlformats.org/officeDocument/2006/relationships/hyperlink" Target="https://login.consultant.ru/link/?req=doc&amp;base=RLAW926&amp;n=256174&amp;dst=100013" TargetMode="External"/><Relationship Id="rId73" Type="http://schemas.openxmlformats.org/officeDocument/2006/relationships/hyperlink" Target="https://login.consultant.ru/link/?req=doc&amp;base=RLAW926&amp;n=220535&amp;dst=100007" TargetMode="External"/><Relationship Id="rId78" Type="http://schemas.openxmlformats.org/officeDocument/2006/relationships/hyperlink" Target="https://login.consultant.ru/link/?req=doc&amp;base=RLAW926&amp;n=256174&amp;dst=100021" TargetMode="External"/><Relationship Id="rId81" Type="http://schemas.openxmlformats.org/officeDocument/2006/relationships/hyperlink" Target="https://login.consultant.ru/link/?req=doc&amp;base=RLAW926&amp;n=264941&amp;dst=100022" TargetMode="External"/><Relationship Id="rId86" Type="http://schemas.openxmlformats.org/officeDocument/2006/relationships/hyperlink" Target="https://login.consultant.ru/link/?req=doc&amp;base=RLAW926&amp;n=163706&amp;dst=100005" TargetMode="External"/><Relationship Id="rId94" Type="http://schemas.openxmlformats.org/officeDocument/2006/relationships/hyperlink" Target="https://login.consultant.ru/link/?req=doc&amp;base=RLAW926&amp;n=206247&amp;dst=100089" TargetMode="External"/><Relationship Id="rId4" Type="http://schemas.openxmlformats.org/officeDocument/2006/relationships/webSettings" Target="webSettings.xml"/><Relationship Id="rId9" Type="http://schemas.openxmlformats.org/officeDocument/2006/relationships/hyperlink" Target="https://login.consultant.ru/link/?req=doc&amp;base=RLAW926&amp;n=54561&amp;dst=100006" TargetMode="External"/><Relationship Id="rId13" Type="http://schemas.openxmlformats.org/officeDocument/2006/relationships/hyperlink" Target="https://login.consultant.ru/link/?req=doc&amp;base=RLAW926&amp;n=68460&amp;dst=100006" TargetMode="External"/><Relationship Id="rId18" Type="http://schemas.openxmlformats.org/officeDocument/2006/relationships/hyperlink" Target="https://login.consultant.ru/link/?req=doc&amp;base=RLAW926&amp;n=145455&amp;dst=100007" TargetMode="External"/><Relationship Id="rId39" Type="http://schemas.openxmlformats.org/officeDocument/2006/relationships/hyperlink" Target="https://login.consultant.ru/link/?req=doc&amp;base=RLAW926&amp;n=68460&amp;dst=100007" TargetMode="External"/><Relationship Id="rId34" Type="http://schemas.openxmlformats.org/officeDocument/2006/relationships/hyperlink" Target="https://login.consultant.ru/link/?req=doc&amp;base=RLAW926&amp;n=264941&amp;dst=100008" TargetMode="External"/><Relationship Id="rId50" Type="http://schemas.openxmlformats.org/officeDocument/2006/relationships/hyperlink" Target="https://login.consultant.ru/link/?req=doc&amp;base=RLAW926&amp;n=267867&amp;dst=100009" TargetMode="External"/><Relationship Id="rId55" Type="http://schemas.openxmlformats.org/officeDocument/2006/relationships/hyperlink" Target="https://login.consultant.ru/link/?req=doc&amp;base=RLAW926&amp;n=109668&amp;dst=100013" TargetMode="External"/><Relationship Id="rId76" Type="http://schemas.openxmlformats.org/officeDocument/2006/relationships/hyperlink" Target="https://login.consultant.ru/link/?req=doc&amp;base=RLAW926&amp;n=264941&amp;dst=100019" TargetMode="External"/><Relationship Id="rId97" Type="http://schemas.openxmlformats.org/officeDocument/2006/relationships/fontTable" Target="fontTable.xml"/><Relationship Id="rId7" Type="http://schemas.openxmlformats.org/officeDocument/2006/relationships/hyperlink" Target="https://login.consultant.ru/link/?req=doc&amp;base=RLAW926&amp;n=48564&amp;dst=100006" TargetMode="External"/><Relationship Id="rId71" Type="http://schemas.openxmlformats.org/officeDocument/2006/relationships/hyperlink" Target="https://login.consultant.ru/link/?req=doc&amp;base=RLAW926&amp;n=264941&amp;dst=100016" TargetMode="External"/><Relationship Id="rId92" Type="http://schemas.openxmlformats.org/officeDocument/2006/relationships/hyperlink" Target="https://login.consultant.ru/link/?req=doc&amp;base=RLAW926&amp;n=206247&amp;dst=10008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1363&amp;dst=101640" TargetMode="External"/><Relationship Id="rId24" Type="http://schemas.openxmlformats.org/officeDocument/2006/relationships/hyperlink" Target="https://login.consultant.ru/link/?req=doc&amp;base=RLAW926&amp;n=256174&amp;dst=100007" TargetMode="External"/><Relationship Id="rId40" Type="http://schemas.openxmlformats.org/officeDocument/2006/relationships/hyperlink" Target="https://login.consultant.ru/link/?req=doc&amp;base=RLAW926&amp;n=79781&amp;dst=100012" TargetMode="External"/><Relationship Id="rId45" Type="http://schemas.openxmlformats.org/officeDocument/2006/relationships/hyperlink" Target="https://login.consultant.ru/link/?req=doc&amp;base=RLAW926&amp;n=228757&amp;dst=100072" TargetMode="External"/><Relationship Id="rId66" Type="http://schemas.openxmlformats.org/officeDocument/2006/relationships/hyperlink" Target="https://login.consultant.ru/link/?req=doc&amp;base=RLAW926&amp;n=264941&amp;dst=100013" TargetMode="External"/><Relationship Id="rId87" Type="http://schemas.openxmlformats.org/officeDocument/2006/relationships/hyperlink" Target="https://login.consultant.ru/link/?req=doc&amp;base=RLAW926&amp;n=206247&amp;dst=100052" TargetMode="External"/><Relationship Id="rId61" Type="http://schemas.openxmlformats.org/officeDocument/2006/relationships/hyperlink" Target="https://login.consultant.ru/link/?req=doc&amp;base=RLAW926&amp;n=145455&amp;dst=100020" TargetMode="External"/><Relationship Id="rId82" Type="http://schemas.openxmlformats.org/officeDocument/2006/relationships/hyperlink" Target="https://login.consultant.ru/link/?req=doc&amp;base=RLAW926&amp;n=267867&amp;dst=100021" TargetMode="External"/><Relationship Id="rId19" Type="http://schemas.openxmlformats.org/officeDocument/2006/relationships/hyperlink" Target="https://login.consultant.ru/link/?req=doc&amp;base=RLAW926&amp;n=183910&amp;dst=100007" TargetMode="External"/><Relationship Id="rId14" Type="http://schemas.openxmlformats.org/officeDocument/2006/relationships/hyperlink" Target="https://login.consultant.ru/link/?req=doc&amp;base=RLAW926&amp;n=79781&amp;dst=100007" TargetMode="External"/><Relationship Id="rId30" Type="http://schemas.openxmlformats.org/officeDocument/2006/relationships/hyperlink" Target="https://login.consultant.ru/link/?req=doc&amp;base=LAW&amp;n=476454&amp;dst=100751" TargetMode="External"/><Relationship Id="rId35" Type="http://schemas.openxmlformats.org/officeDocument/2006/relationships/hyperlink" Target="https://login.consultant.ru/link/?req=doc&amp;base=RLAW926&amp;n=79781&amp;dst=100010" TargetMode="External"/><Relationship Id="rId56" Type="http://schemas.openxmlformats.org/officeDocument/2006/relationships/hyperlink" Target="https://login.consultant.ru/link/?req=doc&amp;base=RLAW926&amp;n=145455&amp;dst=100014" TargetMode="External"/><Relationship Id="rId77" Type="http://schemas.openxmlformats.org/officeDocument/2006/relationships/hyperlink" Target="https://login.consultant.ru/link/?req=doc&amp;base=RLAW926&amp;n=267867&amp;dst=100019" TargetMode="External"/><Relationship Id="rId8" Type="http://schemas.openxmlformats.org/officeDocument/2006/relationships/hyperlink" Target="https://login.consultant.ru/link/?req=doc&amp;base=RLAW926&amp;n=50184&amp;dst=100006" TargetMode="External"/><Relationship Id="rId51" Type="http://schemas.openxmlformats.org/officeDocument/2006/relationships/hyperlink" Target="https://login.consultant.ru/link/?req=doc&amp;base=RLAW926&amp;n=288045&amp;dst=100007" TargetMode="External"/><Relationship Id="rId72" Type="http://schemas.openxmlformats.org/officeDocument/2006/relationships/hyperlink" Target="https://login.consultant.ru/link/?req=doc&amp;base=RLAW926&amp;n=267867&amp;dst=100018" TargetMode="External"/><Relationship Id="rId93" Type="http://schemas.openxmlformats.org/officeDocument/2006/relationships/hyperlink" Target="https://login.consultant.ru/link/?req=doc&amp;base=RLAW926&amp;n=145455&amp;dst=100071"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5867</Words>
  <Characters>33443</Characters>
  <Application>Microsoft Office Word</Application>
  <DocSecurity>0</DocSecurity>
  <Lines>278</Lines>
  <Paragraphs>78</Paragraphs>
  <ScaleCrop>false</ScaleCrop>
  <Company/>
  <LinksUpToDate>false</LinksUpToDate>
  <CharactersWithSpaces>39232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 Алена Вячеславовна</dc:creator>
  <cp:lastModifiedBy>Сизых Алена Вячеславовна</cp:lastModifiedBy>
  <cp:revision>1</cp:revision>
  <dcterms:created xsi:type="dcterms:W3CDTF">2024-05-24T03:42:00Z</dcterms:created>
  <dcterms:modified xsi:type="dcterms:W3CDTF">2024-05-24T03:43:00Z</dcterms:modified>
</cp:coreProperties>
</file>